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7A529" w14:textId="33908F08" w:rsidR="00047C00" w:rsidRDefault="00027D69" w:rsidP="00755E0D">
      <w:pPr>
        <w:jc w:val="center"/>
        <w:rPr>
          <w:sz w:val="22"/>
          <w:u w:val="single"/>
        </w:rPr>
      </w:pPr>
      <w:bookmarkStart w:id="0" w:name="_GoBack"/>
      <w:bookmarkEnd w:id="0"/>
      <w:r>
        <w:rPr>
          <w:noProof/>
          <w:sz w:val="22"/>
          <w:u w:val="single"/>
        </w:rPr>
        <w:drawing>
          <wp:anchor distT="0" distB="0" distL="114300" distR="114300" simplePos="0" relativeHeight="251658240" behindDoc="0" locked="0" layoutInCell="1" allowOverlap="1" wp14:anchorId="2AEA5A70" wp14:editId="2A1515B4">
            <wp:simplePos x="0" y="0"/>
            <wp:positionH relativeFrom="column">
              <wp:posOffset>4000500</wp:posOffset>
            </wp:positionH>
            <wp:positionV relativeFrom="paragraph">
              <wp:posOffset>0</wp:posOffset>
            </wp:positionV>
            <wp:extent cx="571500" cy="900430"/>
            <wp:effectExtent l="0" t="0" r="12700" b="0"/>
            <wp:wrapThrough wrapText="bothSides">
              <wp:wrapPolygon edited="0">
                <wp:start x="0" y="0"/>
                <wp:lineTo x="0" y="20717"/>
                <wp:lineTo x="21120" y="20717"/>
                <wp:lineTo x="211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900430"/>
                    </a:xfrm>
                    <a:prstGeom prst="rect">
                      <a:avLst/>
                    </a:prstGeom>
                    <a:noFill/>
                  </pic:spPr>
                </pic:pic>
              </a:graphicData>
            </a:graphic>
            <wp14:sizeRelH relativeFrom="page">
              <wp14:pctWidth>0</wp14:pctWidth>
            </wp14:sizeRelH>
            <wp14:sizeRelV relativeFrom="page">
              <wp14:pctHeight>0</wp14:pctHeight>
            </wp14:sizeRelV>
          </wp:anchor>
        </w:drawing>
      </w:r>
      <w:r w:rsidR="002858EC" w:rsidRPr="002858EC">
        <w:rPr>
          <w:noProof/>
          <w:sz w:val="22"/>
          <w:u w:val="single"/>
        </w:rPr>
        <w:drawing>
          <wp:inline distT="0" distB="0" distL="0" distR="0" wp14:anchorId="7090853D" wp14:editId="4BCBE2E6">
            <wp:extent cx="2286000" cy="781926"/>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81926"/>
                    </a:xfrm>
                    <a:prstGeom prst="rect">
                      <a:avLst/>
                    </a:prstGeom>
                    <a:noFill/>
                    <a:ln>
                      <a:noFill/>
                    </a:ln>
                  </pic:spPr>
                </pic:pic>
              </a:graphicData>
            </a:graphic>
          </wp:inline>
        </w:drawing>
      </w:r>
    </w:p>
    <w:p w14:paraId="77454D58" w14:textId="24841A33" w:rsidR="00047C00" w:rsidRDefault="00047C00" w:rsidP="00047C00">
      <w:pPr>
        <w:rPr>
          <w:sz w:val="22"/>
          <w:u w:val="single"/>
        </w:rPr>
      </w:pPr>
    </w:p>
    <w:p w14:paraId="5B195729" w14:textId="77777777" w:rsidR="00020F3A" w:rsidRPr="00020F3A" w:rsidRDefault="00020F3A" w:rsidP="00020F3A">
      <w:pPr>
        <w:spacing w:after="0" w:line="240" w:lineRule="auto"/>
        <w:jc w:val="center"/>
        <w:rPr>
          <w:rFonts w:cs="Times New Roman"/>
          <w:b/>
          <w:sz w:val="22"/>
        </w:rPr>
      </w:pPr>
      <w:r w:rsidRPr="00020F3A">
        <w:rPr>
          <w:rFonts w:cs="Times New Roman"/>
          <w:b/>
          <w:sz w:val="22"/>
        </w:rPr>
        <w:t>Joint Submission to the United Nations Universal Periodic Review: India</w:t>
      </w:r>
    </w:p>
    <w:p w14:paraId="7631A7D1" w14:textId="77777777" w:rsidR="00020F3A" w:rsidRPr="00020F3A" w:rsidRDefault="00020F3A" w:rsidP="00020F3A">
      <w:pPr>
        <w:jc w:val="center"/>
        <w:rPr>
          <w:rFonts w:cs="Times New Roman"/>
          <w:b/>
          <w:sz w:val="22"/>
        </w:rPr>
      </w:pPr>
      <w:r w:rsidRPr="00020F3A">
        <w:rPr>
          <w:rFonts w:cs="Times New Roman"/>
          <w:sz w:val="22"/>
        </w:rPr>
        <w:t>Third Cycle</w:t>
      </w:r>
    </w:p>
    <w:p w14:paraId="37ED5767" w14:textId="77777777" w:rsidR="007043AB" w:rsidRDefault="007043AB" w:rsidP="00027D69">
      <w:pPr>
        <w:spacing w:after="0" w:line="240" w:lineRule="auto"/>
        <w:jc w:val="both"/>
        <w:rPr>
          <w:sz w:val="22"/>
        </w:rPr>
      </w:pPr>
      <w:r>
        <w:rPr>
          <w:sz w:val="22"/>
          <w:u w:val="single"/>
        </w:rPr>
        <w:t>Prepared by</w:t>
      </w:r>
      <w:r w:rsidR="00E2359D" w:rsidRPr="00E2359D">
        <w:rPr>
          <w:sz w:val="22"/>
        </w:rPr>
        <w:t>: Wo</w:t>
      </w:r>
      <w:r w:rsidR="00551263">
        <w:rPr>
          <w:sz w:val="22"/>
        </w:rPr>
        <w:t>men Enabled International (WEI)</w:t>
      </w:r>
    </w:p>
    <w:p w14:paraId="18DC9007" w14:textId="5D420D91" w:rsidR="00E2359D" w:rsidRDefault="007043AB" w:rsidP="00027D69">
      <w:pPr>
        <w:spacing w:after="0" w:line="240" w:lineRule="auto"/>
        <w:jc w:val="both"/>
        <w:rPr>
          <w:sz w:val="22"/>
        </w:rPr>
      </w:pPr>
      <w:r w:rsidRPr="007043AB">
        <w:rPr>
          <w:sz w:val="22"/>
          <w:u w:val="single"/>
        </w:rPr>
        <w:t>With input</w:t>
      </w:r>
      <w:r w:rsidR="00027D69">
        <w:rPr>
          <w:sz w:val="22"/>
          <w:u w:val="single"/>
        </w:rPr>
        <w:t>s</w:t>
      </w:r>
      <w:r w:rsidRPr="007043AB">
        <w:rPr>
          <w:sz w:val="22"/>
          <w:u w:val="single"/>
        </w:rPr>
        <w:t xml:space="preserve"> from</w:t>
      </w:r>
      <w:r>
        <w:rPr>
          <w:sz w:val="22"/>
        </w:rPr>
        <w:t xml:space="preserve">: </w:t>
      </w:r>
      <w:r w:rsidR="00E2359D" w:rsidRPr="00E2359D">
        <w:rPr>
          <w:sz w:val="22"/>
        </w:rPr>
        <w:t>Women with Disabilities</w:t>
      </w:r>
      <w:r w:rsidR="00C87A4A" w:rsidRPr="00C87A4A">
        <w:rPr>
          <w:sz w:val="22"/>
        </w:rPr>
        <w:t xml:space="preserve"> </w:t>
      </w:r>
      <w:r w:rsidR="00C87A4A">
        <w:rPr>
          <w:sz w:val="22"/>
        </w:rPr>
        <w:t>India Networ</w:t>
      </w:r>
      <w:r w:rsidR="00082E1C">
        <w:rPr>
          <w:sz w:val="22"/>
        </w:rPr>
        <w:t>k</w:t>
      </w:r>
    </w:p>
    <w:p w14:paraId="160D27A1" w14:textId="77777777" w:rsidR="00027D69" w:rsidRPr="00E2359D" w:rsidRDefault="00027D69" w:rsidP="00027D69">
      <w:pPr>
        <w:spacing w:after="0" w:line="240" w:lineRule="auto"/>
        <w:jc w:val="both"/>
        <w:rPr>
          <w:sz w:val="22"/>
        </w:rPr>
      </w:pPr>
    </w:p>
    <w:p w14:paraId="16FC00D0" w14:textId="42565451" w:rsidR="00755E0D" w:rsidRPr="00B23B9F" w:rsidRDefault="00755E0D" w:rsidP="00AF2CDD">
      <w:pPr>
        <w:jc w:val="both"/>
        <w:rPr>
          <w:sz w:val="22"/>
          <w:highlight w:val="yellow"/>
        </w:rPr>
      </w:pPr>
      <w:r w:rsidRPr="00477875">
        <w:rPr>
          <w:sz w:val="22"/>
        </w:rPr>
        <w:t xml:space="preserve">Women Enabled International (WEI) </w:t>
      </w:r>
      <w:r w:rsidR="00ED2777">
        <w:rPr>
          <w:sz w:val="22"/>
        </w:rPr>
        <w:t xml:space="preserve">and the </w:t>
      </w:r>
      <w:r w:rsidRPr="00477875">
        <w:rPr>
          <w:sz w:val="22"/>
        </w:rPr>
        <w:t xml:space="preserve">Women with Disabilities </w:t>
      </w:r>
      <w:r w:rsidR="00ED2777">
        <w:rPr>
          <w:sz w:val="22"/>
        </w:rPr>
        <w:t xml:space="preserve">India Network </w:t>
      </w:r>
      <w:r w:rsidRPr="00477875">
        <w:rPr>
          <w:sz w:val="22"/>
        </w:rPr>
        <w:t xml:space="preserve">jointly submit this report for consideration during the third Universal Periodic Review of India. </w:t>
      </w:r>
      <w:r>
        <w:rPr>
          <w:sz w:val="22"/>
        </w:rPr>
        <w:t>W</w:t>
      </w:r>
      <w:r w:rsidRPr="00527437">
        <w:rPr>
          <w:sz w:val="22"/>
        </w:rPr>
        <w:t>EI advocates and educates for the human rights of all women and girls, emphasizing women and girls with di</w:t>
      </w:r>
      <w:r>
        <w:rPr>
          <w:sz w:val="22"/>
        </w:rPr>
        <w:t>sabilities, and works</w:t>
      </w:r>
      <w:r w:rsidRPr="00527437">
        <w:rPr>
          <w:sz w:val="22"/>
        </w:rPr>
        <w:t xml:space="preserve"> to include women and girls with disabilities in international resolutions, policies, and programs addressing women’s human rights and development. </w:t>
      </w:r>
      <w:r w:rsidRPr="00477875">
        <w:rPr>
          <w:sz w:val="22"/>
        </w:rPr>
        <w:t xml:space="preserve">The Women with Disabilities </w:t>
      </w:r>
      <w:r>
        <w:rPr>
          <w:sz w:val="22"/>
        </w:rPr>
        <w:t xml:space="preserve">India Network is </w:t>
      </w:r>
      <w:r w:rsidRPr="00685855">
        <w:rPr>
          <w:sz w:val="22"/>
        </w:rPr>
        <w:t>a group of women with disabilities who have come together to form an independent platform</w:t>
      </w:r>
      <w:r>
        <w:rPr>
          <w:sz w:val="22"/>
        </w:rPr>
        <w:t xml:space="preserve"> t</w:t>
      </w:r>
      <w:r w:rsidRPr="00685855">
        <w:rPr>
          <w:sz w:val="22"/>
        </w:rPr>
        <w:t>o pro</w:t>
      </w:r>
      <w:r>
        <w:rPr>
          <w:sz w:val="22"/>
        </w:rPr>
        <w:t xml:space="preserve">mote and support the work of women with disabilities </w:t>
      </w:r>
      <w:r w:rsidRPr="00685855">
        <w:rPr>
          <w:sz w:val="22"/>
        </w:rPr>
        <w:t xml:space="preserve">at </w:t>
      </w:r>
      <w:r>
        <w:rPr>
          <w:sz w:val="22"/>
        </w:rPr>
        <w:t xml:space="preserve">the </w:t>
      </w:r>
      <w:r w:rsidRPr="00685855">
        <w:rPr>
          <w:sz w:val="22"/>
        </w:rPr>
        <w:t xml:space="preserve">national </w:t>
      </w:r>
      <w:r>
        <w:rPr>
          <w:sz w:val="22"/>
        </w:rPr>
        <w:t>and international levels</w:t>
      </w:r>
      <w:r w:rsidRPr="00685855">
        <w:rPr>
          <w:sz w:val="22"/>
        </w:rPr>
        <w:t>.</w:t>
      </w:r>
      <w:r w:rsidR="00C93FEE">
        <w:rPr>
          <w:sz w:val="22"/>
        </w:rPr>
        <w:t xml:space="preserve"> </w:t>
      </w:r>
    </w:p>
    <w:p w14:paraId="5CB7E5EE" w14:textId="03A57C85" w:rsidR="00755E0D" w:rsidRDefault="00755E0D">
      <w:pPr>
        <w:spacing w:after="0" w:line="240" w:lineRule="auto"/>
        <w:rPr>
          <w:sz w:val="22"/>
        </w:rPr>
      </w:pPr>
      <w:r>
        <w:rPr>
          <w:sz w:val="22"/>
        </w:rPr>
        <w:br w:type="page"/>
      </w:r>
    </w:p>
    <w:p w14:paraId="779CC43C" w14:textId="57751B67" w:rsidR="00D668D8" w:rsidRPr="00020F3A" w:rsidRDefault="00D668D8" w:rsidP="00D668D8">
      <w:pPr>
        <w:spacing w:after="0" w:line="240" w:lineRule="auto"/>
        <w:jc w:val="center"/>
        <w:rPr>
          <w:rFonts w:cs="Times New Roman"/>
          <w:b/>
          <w:sz w:val="22"/>
        </w:rPr>
      </w:pPr>
      <w:r w:rsidRPr="00020F3A">
        <w:rPr>
          <w:rFonts w:cs="Times New Roman"/>
          <w:b/>
          <w:sz w:val="22"/>
        </w:rPr>
        <w:lastRenderedPageBreak/>
        <w:t>Joint Submission to the United Nations Universal Periodic Review: India</w:t>
      </w:r>
    </w:p>
    <w:p w14:paraId="28D845E2" w14:textId="54212EDA" w:rsidR="00D668D8" w:rsidRPr="00020F3A" w:rsidRDefault="00D668D8" w:rsidP="00D668D8">
      <w:pPr>
        <w:jc w:val="center"/>
        <w:rPr>
          <w:rFonts w:cs="Times New Roman"/>
          <w:b/>
          <w:sz w:val="22"/>
        </w:rPr>
      </w:pPr>
      <w:r w:rsidRPr="00020F3A">
        <w:rPr>
          <w:rFonts w:cs="Times New Roman"/>
          <w:sz w:val="22"/>
        </w:rPr>
        <w:t>Third Cycle</w:t>
      </w:r>
    </w:p>
    <w:p w14:paraId="1DA11BAB" w14:textId="77777777" w:rsidR="00E2359D" w:rsidRPr="003D4B4C" w:rsidRDefault="00E2359D" w:rsidP="00C82CEA">
      <w:pPr>
        <w:pStyle w:val="ListParagraph"/>
        <w:numPr>
          <w:ilvl w:val="0"/>
          <w:numId w:val="1"/>
        </w:numPr>
        <w:spacing w:after="0" w:line="240" w:lineRule="auto"/>
        <w:jc w:val="both"/>
        <w:rPr>
          <w:rFonts w:cs="Times New Roman"/>
          <w:sz w:val="22"/>
        </w:rPr>
      </w:pPr>
      <w:r w:rsidRPr="003D4B4C">
        <w:rPr>
          <w:rFonts w:cs="Times New Roman"/>
          <w:sz w:val="22"/>
        </w:rPr>
        <w:t>Introduction</w:t>
      </w:r>
    </w:p>
    <w:p w14:paraId="48AF3973" w14:textId="77777777" w:rsidR="00755E0D" w:rsidRPr="003D4B4C" w:rsidRDefault="00755E0D" w:rsidP="00C82CEA">
      <w:pPr>
        <w:pStyle w:val="ListParagraph"/>
        <w:spacing w:after="0" w:line="240" w:lineRule="auto"/>
        <w:ind w:left="1080"/>
        <w:jc w:val="both"/>
        <w:rPr>
          <w:rFonts w:cs="Times New Roman"/>
          <w:sz w:val="22"/>
        </w:rPr>
      </w:pPr>
    </w:p>
    <w:p w14:paraId="053BD1D0" w14:textId="4D99B742" w:rsidR="00F85305" w:rsidRPr="003D4B4C" w:rsidRDefault="00E2359D" w:rsidP="00C82CEA">
      <w:pPr>
        <w:pStyle w:val="ListParagraph"/>
        <w:numPr>
          <w:ilvl w:val="0"/>
          <w:numId w:val="11"/>
        </w:numPr>
        <w:spacing w:after="0" w:line="240" w:lineRule="auto"/>
        <w:ind w:left="360"/>
        <w:jc w:val="both"/>
        <w:rPr>
          <w:rFonts w:cs="Times New Roman"/>
          <w:sz w:val="22"/>
        </w:rPr>
      </w:pPr>
      <w:r w:rsidRPr="003D4B4C">
        <w:rPr>
          <w:rFonts w:cs="Times New Roman"/>
          <w:sz w:val="22"/>
        </w:rPr>
        <w:t>Women and girls with disabilities</w:t>
      </w:r>
      <w:r w:rsidR="00F85305" w:rsidRPr="003D4B4C">
        <w:rPr>
          <w:rStyle w:val="EndnoteReference"/>
          <w:rFonts w:cs="Times New Roman"/>
          <w:sz w:val="22"/>
        </w:rPr>
        <w:endnoteReference w:id="1"/>
      </w:r>
      <w:r w:rsidR="00F85305" w:rsidRPr="003D4B4C">
        <w:rPr>
          <w:rFonts w:cs="Times New Roman"/>
          <w:sz w:val="22"/>
        </w:rPr>
        <w:t xml:space="preserve"> around the world face discrimination and human rights abuses base</w:t>
      </w:r>
      <w:r w:rsidR="00CC785C">
        <w:rPr>
          <w:rFonts w:cs="Times New Roman"/>
          <w:sz w:val="22"/>
        </w:rPr>
        <w:t>d on both their gender and disability</w:t>
      </w:r>
      <w:r w:rsidR="00F85305" w:rsidRPr="003D4B4C">
        <w:rPr>
          <w:rFonts w:cs="Times New Roman"/>
          <w:sz w:val="22"/>
        </w:rPr>
        <w:t>. Despite India’s inter</w:t>
      </w:r>
      <w:r w:rsidR="005E64EB" w:rsidRPr="003D4B4C">
        <w:rPr>
          <w:rFonts w:cs="Times New Roman"/>
          <w:sz w:val="22"/>
        </w:rPr>
        <w:t>national commitments to ensure</w:t>
      </w:r>
      <w:r w:rsidR="00F85305" w:rsidRPr="003D4B4C">
        <w:rPr>
          <w:rFonts w:cs="Times New Roman"/>
          <w:sz w:val="22"/>
        </w:rPr>
        <w:t xml:space="preserve"> the rights of</w:t>
      </w:r>
      <w:r w:rsidR="006F39E1">
        <w:rPr>
          <w:rFonts w:cs="Times New Roman"/>
          <w:sz w:val="22"/>
        </w:rPr>
        <w:t xml:space="preserve"> women with disabilities, they </w:t>
      </w:r>
      <w:r w:rsidR="00F85305" w:rsidRPr="003D4B4C">
        <w:rPr>
          <w:rFonts w:cs="Times New Roman"/>
          <w:sz w:val="22"/>
        </w:rPr>
        <w:t xml:space="preserve">experience </w:t>
      </w:r>
      <w:r w:rsidR="008C1092" w:rsidRPr="003D4B4C">
        <w:rPr>
          <w:rFonts w:cs="Times New Roman"/>
          <w:sz w:val="22"/>
        </w:rPr>
        <w:t>human rights violations that are distinct from</w:t>
      </w:r>
      <w:r w:rsidR="00CC785C">
        <w:rPr>
          <w:rFonts w:cs="Times New Roman"/>
          <w:sz w:val="22"/>
        </w:rPr>
        <w:t xml:space="preserve"> </w:t>
      </w:r>
      <w:r w:rsidR="008C1092" w:rsidRPr="003D4B4C">
        <w:rPr>
          <w:rFonts w:cs="Times New Roman"/>
          <w:sz w:val="22"/>
        </w:rPr>
        <w:t>those experienced by other women. These human rights violations manifest in all areas of the</w:t>
      </w:r>
      <w:r w:rsidR="00DB35D5" w:rsidRPr="003D4B4C">
        <w:rPr>
          <w:rFonts w:cs="Times New Roman"/>
          <w:sz w:val="22"/>
        </w:rPr>
        <w:t>ir</w:t>
      </w:r>
      <w:r w:rsidR="008C1092" w:rsidRPr="003D4B4C">
        <w:rPr>
          <w:rFonts w:cs="Times New Roman"/>
          <w:sz w:val="22"/>
        </w:rPr>
        <w:t xml:space="preserve"> lives but are particularly present when women with disabilities experience gender-based violence—</w:t>
      </w:r>
      <w:r w:rsidR="00C74E7D" w:rsidRPr="003D4B4C">
        <w:rPr>
          <w:rFonts w:cs="Times New Roman"/>
          <w:sz w:val="22"/>
        </w:rPr>
        <w:t xml:space="preserve">by </w:t>
      </w:r>
      <w:r w:rsidR="008C1092" w:rsidRPr="003D4B4C">
        <w:rPr>
          <w:rFonts w:cs="Times New Roman"/>
          <w:sz w:val="22"/>
        </w:rPr>
        <w:t xml:space="preserve">family members, </w:t>
      </w:r>
      <w:r w:rsidR="008C1092" w:rsidRPr="00B23B9F">
        <w:rPr>
          <w:rFonts w:cs="Times New Roman"/>
          <w:sz w:val="22"/>
        </w:rPr>
        <w:t>partners,</w:t>
      </w:r>
      <w:r w:rsidR="00F1084F" w:rsidRPr="00B23B9F">
        <w:rPr>
          <w:rFonts w:cs="Times New Roman"/>
          <w:sz w:val="22"/>
        </w:rPr>
        <w:t xml:space="preserve"> </w:t>
      </w:r>
      <w:r w:rsidR="00B23B9F" w:rsidRPr="00B23B9F">
        <w:rPr>
          <w:rFonts w:cs="Times New Roman"/>
          <w:sz w:val="22"/>
        </w:rPr>
        <w:t xml:space="preserve">caregivers, </w:t>
      </w:r>
      <w:r w:rsidR="008C1092" w:rsidRPr="00B23B9F">
        <w:rPr>
          <w:rFonts w:cs="Times New Roman"/>
          <w:sz w:val="22"/>
        </w:rPr>
        <w:t>and in</w:t>
      </w:r>
      <w:r w:rsidR="008C1092" w:rsidRPr="003D4B4C">
        <w:rPr>
          <w:rFonts w:cs="Times New Roman"/>
          <w:sz w:val="22"/>
        </w:rPr>
        <w:t xml:space="preserve"> state- and privately-run institutions—and in their exercise of sexual and reproductive rights, where they are disproportionately subjected to forced and coerced sterilization, contraception, and abortion. Women with di</w:t>
      </w:r>
      <w:r w:rsidR="00BA3CC0">
        <w:rPr>
          <w:rFonts w:cs="Times New Roman"/>
          <w:sz w:val="22"/>
        </w:rPr>
        <w:t xml:space="preserve">sabilities also face </w:t>
      </w:r>
      <w:r w:rsidR="008C1092" w:rsidRPr="003D4B4C">
        <w:rPr>
          <w:rFonts w:cs="Times New Roman"/>
          <w:sz w:val="22"/>
        </w:rPr>
        <w:t>barriers to accessing justice in India, compounding these rights violations.</w:t>
      </w:r>
    </w:p>
    <w:p w14:paraId="62ECD4A7" w14:textId="77777777" w:rsidR="00F85305" w:rsidRPr="003D4B4C" w:rsidRDefault="00F85305" w:rsidP="008C1092">
      <w:pPr>
        <w:spacing w:after="0" w:line="240" w:lineRule="auto"/>
        <w:jc w:val="both"/>
        <w:rPr>
          <w:rFonts w:cs="Times New Roman"/>
          <w:sz w:val="22"/>
        </w:rPr>
      </w:pPr>
    </w:p>
    <w:p w14:paraId="32A6FE6F" w14:textId="0281C7B9" w:rsidR="00F85305" w:rsidRPr="003D4B4C" w:rsidRDefault="00F85305" w:rsidP="00C82CEA">
      <w:pPr>
        <w:pStyle w:val="ListParagraph"/>
        <w:numPr>
          <w:ilvl w:val="0"/>
          <w:numId w:val="11"/>
        </w:numPr>
        <w:spacing w:after="0" w:line="240" w:lineRule="auto"/>
        <w:ind w:left="360"/>
        <w:jc w:val="both"/>
        <w:rPr>
          <w:rFonts w:cs="Times New Roman"/>
          <w:sz w:val="22"/>
        </w:rPr>
      </w:pPr>
      <w:r w:rsidRPr="003D4B4C">
        <w:rPr>
          <w:rFonts w:cs="Times New Roman"/>
          <w:sz w:val="22"/>
        </w:rPr>
        <w:t>During India’s previous Universal Periodic Reviews (UPRs) in 2008 and 2012, it did not receive any recommendations that specifically addressed the human rights abuses faced by women with disabilities.</w:t>
      </w:r>
      <w:r w:rsidRPr="003D4B4C">
        <w:rPr>
          <w:rStyle w:val="EndnoteReference"/>
          <w:rFonts w:cs="Times New Roman"/>
          <w:sz w:val="22"/>
        </w:rPr>
        <w:endnoteReference w:id="2"/>
      </w:r>
      <w:r w:rsidRPr="003D4B4C">
        <w:rPr>
          <w:rFonts w:cs="Times New Roman"/>
          <w:sz w:val="22"/>
        </w:rPr>
        <w:t xml:space="preserve"> However, in 2012, India accepted recommendations to “improve measures to prevent violence against women and girls” and “[t]</w:t>
      </w:r>
      <w:proofErr w:type="spellStart"/>
      <w:r w:rsidRPr="003D4B4C">
        <w:rPr>
          <w:rFonts w:cs="Times New Roman"/>
          <w:sz w:val="22"/>
        </w:rPr>
        <w:t>ake</w:t>
      </w:r>
      <w:proofErr w:type="spellEnd"/>
      <w:r w:rsidRPr="003D4B4C">
        <w:rPr>
          <w:rFonts w:cs="Times New Roman"/>
          <w:sz w:val="22"/>
        </w:rPr>
        <w:t xml:space="preserve"> further measures to ensure that all women without any discrimination have access to adequate obstetric delivery services and sexual and reproductive health services, including safe abortion and gender-sensitive comprehensive contraceptive services.”</w:t>
      </w:r>
      <w:r w:rsidRPr="003D4B4C">
        <w:rPr>
          <w:rStyle w:val="EndnoteReference"/>
          <w:rFonts w:cs="Times New Roman"/>
          <w:sz w:val="22"/>
        </w:rPr>
        <w:endnoteReference w:id="3"/>
      </w:r>
      <w:r w:rsidRPr="003D4B4C">
        <w:rPr>
          <w:rFonts w:cs="Times New Roman"/>
          <w:sz w:val="22"/>
        </w:rPr>
        <w:t xml:space="preserve"> As </w:t>
      </w:r>
      <w:r w:rsidR="00CC785C">
        <w:rPr>
          <w:rFonts w:cs="Times New Roman"/>
          <w:sz w:val="22"/>
        </w:rPr>
        <w:t>this</w:t>
      </w:r>
      <w:r w:rsidR="00C74E7D" w:rsidRPr="003D4B4C">
        <w:rPr>
          <w:rFonts w:cs="Times New Roman"/>
          <w:sz w:val="22"/>
        </w:rPr>
        <w:t xml:space="preserve"> </w:t>
      </w:r>
      <w:r w:rsidR="00CC785C">
        <w:rPr>
          <w:rFonts w:cs="Times New Roman"/>
          <w:sz w:val="22"/>
        </w:rPr>
        <w:t>submission</w:t>
      </w:r>
      <w:r w:rsidRPr="003D4B4C">
        <w:rPr>
          <w:rFonts w:cs="Times New Roman"/>
          <w:sz w:val="22"/>
        </w:rPr>
        <w:t xml:space="preserve"> show</w:t>
      </w:r>
      <w:r w:rsidR="00C74E7D" w:rsidRPr="003D4B4C">
        <w:rPr>
          <w:rFonts w:cs="Times New Roman"/>
          <w:sz w:val="22"/>
        </w:rPr>
        <w:t>s</w:t>
      </w:r>
      <w:r w:rsidRPr="003D4B4C">
        <w:rPr>
          <w:rFonts w:cs="Times New Roman"/>
          <w:sz w:val="22"/>
        </w:rPr>
        <w:t>, India has failed to implement these recommendations, particularly regard</w:t>
      </w:r>
      <w:r w:rsidR="00C74E7D" w:rsidRPr="003D4B4C">
        <w:rPr>
          <w:rFonts w:cs="Times New Roman"/>
          <w:sz w:val="22"/>
        </w:rPr>
        <w:t>ing</w:t>
      </w:r>
      <w:r w:rsidRPr="003D4B4C">
        <w:rPr>
          <w:rFonts w:cs="Times New Roman"/>
          <w:sz w:val="22"/>
        </w:rPr>
        <w:t xml:space="preserve"> women with disabilities.</w:t>
      </w:r>
    </w:p>
    <w:p w14:paraId="4B7BB427" w14:textId="77777777" w:rsidR="00F85305" w:rsidRPr="003D4B4C" w:rsidRDefault="00F85305" w:rsidP="00C82CEA">
      <w:pPr>
        <w:spacing w:after="0" w:line="240" w:lineRule="auto"/>
        <w:jc w:val="both"/>
        <w:rPr>
          <w:rFonts w:cs="Times New Roman"/>
          <w:sz w:val="22"/>
        </w:rPr>
      </w:pPr>
    </w:p>
    <w:p w14:paraId="63BB0F1D" w14:textId="11F426B2" w:rsidR="00F85305" w:rsidRPr="003D4B4C" w:rsidRDefault="00CC785C" w:rsidP="00C82CEA">
      <w:pPr>
        <w:pStyle w:val="ListParagraph"/>
        <w:numPr>
          <w:ilvl w:val="0"/>
          <w:numId w:val="11"/>
        </w:numPr>
        <w:spacing w:after="0" w:line="240" w:lineRule="auto"/>
        <w:ind w:left="360"/>
        <w:jc w:val="both"/>
        <w:rPr>
          <w:rFonts w:cs="Times New Roman"/>
          <w:sz w:val="22"/>
        </w:rPr>
      </w:pPr>
      <w:r>
        <w:rPr>
          <w:rFonts w:cs="Times New Roman"/>
          <w:sz w:val="22"/>
        </w:rPr>
        <w:t>The submission</w:t>
      </w:r>
      <w:r w:rsidR="00F85305" w:rsidRPr="003D4B4C">
        <w:rPr>
          <w:rFonts w:cs="Times New Roman"/>
          <w:sz w:val="22"/>
        </w:rPr>
        <w:t xml:space="preserve"> </w:t>
      </w:r>
      <w:r>
        <w:rPr>
          <w:rFonts w:cs="Times New Roman"/>
          <w:sz w:val="22"/>
        </w:rPr>
        <w:t xml:space="preserve">provides background on the situation of women with disabilities in India and </w:t>
      </w:r>
      <w:r w:rsidR="00F85305" w:rsidRPr="003D4B4C">
        <w:rPr>
          <w:rFonts w:cs="Times New Roman"/>
          <w:sz w:val="22"/>
        </w:rPr>
        <w:t>summarize</w:t>
      </w:r>
      <w:r w:rsidR="00C74E7D" w:rsidRPr="003D4B4C">
        <w:rPr>
          <w:rFonts w:cs="Times New Roman"/>
          <w:sz w:val="22"/>
        </w:rPr>
        <w:t>s</w:t>
      </w:r>
      <w:r w:rsidR="00F85305" w:rsidRPr="003D4B4C">
        <w:rPr>
          <w:rFonts w:cs="Times New Roman"/>
          <w:sz w:val="22"/>
        </w:rPr>
        <w:t xml:space="preserve"> specific human rights abuses </w:t>
      </w:r>
      <w:r>
        <w:rPr>
          <w:rFonts w:cs="Times New Roman"/>
          <w:sz w:val="22"/>
        </w:rPr>
        <w:t>they face</w:t>
      </w:r>
      <w:r w:rsidR="00F85305" w:rsidRPr="003D4B4C">
        <w:rPr>
          <w:rFonts w:cs="Times New Roman"/>
          <w:sz w:val="22"/>
        </w:rPr>
        <w:t>, including gender-based violence, violations of sexual and reproductive rights, and barriers to accessing justic</w:t>
      </w:r>
      <w:r w:rsidR="006F39E1">
        <w:rPr>
          <w:rFonts w:cs="Times New Roman"/>
          <w:sz w:val="22"/>
        </w:rPr>
        <w:t>e</w:t>
      </w:r>
      <w:r>
        <w:rPr>
          <w:rFonts w:cs="Times New Roman"/>
          <w:sz w:val="22"/>
        </w:rPr>
        <w:t>. T</w:t>
      </w:r>
      <w:r w:rsidR="00F85305" w:rsidRPr="003D4B4C">
        <w:rPr>
          <w:rFonts w:cs="Times New Roman"/>
          <w:sz w:val="22"/>
        </w:rPr>
        <w:t>his submission</w:t>
      </w:r>
      <w:r>
        <w:rPr>
          <w:rFonts w:cs="Times New Roman"/>
          <w:sz w:val="22"/>
        </w:rPr>
        <w:t xml:space="preserve"> also</w:t>
      </w:r>
      <w:r w:rsidR="00F85305" w:rsidRPr="003D4B4C">
        <w:rPr>
          <w:rFonts w:cs="Times New Roman"/>
          <w:sz w:val="22"/>
        </w:rPr>
        <w:t xml:space="preserve"> provide</w:t>
      </w:r>
      <w:r w:rsidR="00C74E7D" w:rsidRPr="003D4B4C">
        <w:rPr>
          <w:rFonts w:cs="Times New Roman"/>
          <w:sz w:val="22"/>
        </w:rPr>
        <w:t>s</w:t>
      </w:r>
      <w:r w:rsidR="002B1DD5" w:rsidRPr="003D4B4C">
        <w:rPr>
          <w:rFonts w:cs="Times New Roman"/>
          <w:sz w:val="22"/>
        </w:rPr>
        <w:t xml:space="preserve"> suggestions </w:t>
      </w:r>
      <w:r w:rsidR="00F85305" w:rsidRPr="003D4B4C">
        <w:rPr>
          <w:rFonts w:cs="Times New Roman"/>
          <w:sz w:val="22"/>
        </w:rPr>
        <w:t>for q</w:t>
      </w:r>
      <w:r w:rsidR="00402D3F" w:rsidRPr="003D4B4C">
        <w:rPr>
          <w:rFonts w:cs="Times New Roman"/>
          <w:sz w:val="22"/>
        </w:rPr>
        <w:t>uestions and recommendations to direct towards India</w:t>
      </w:r>
      <w:r w:rsidR="008C1092" w:rsidRPr="003D4B4C">
        <w:rPr>
          <w:rFonts w:cs="Times New Roman"/>
          <w:sz w:val="22"/>
        </w:rPr>
        <w:t xml:space="preserve"> during its third UPR.</w:t>
      </w:r>
    </w:p>
    <w:p w14:paraId="1A3FA84D" w14:textId="77777777" w:rsidR="00F85305" w:rsidRPr="003D4B4C" w:rsidRDefault="00F85305" w:rsidP="00C82CEA">
      <w:pPr>
        <w:spacing w:after="0" w:line="240" w:lineRule="auto"/>
        <w:jc w:val="both"/>
        <w:rPr>
          <w:rFonts w:cs="Times New Roman"/>
          <w:sz w:val="22"/>
        </w:rPr>
      </w:pPr>
    </w:p>
    <w:p w14:paraId="17284082" w14:textId="77777777" w:rsidR="00F85305" w:rsidRPr="00CC785C" w:rsidRDefault="00F85305" w:rsidP="00C82CEA">
      <w:pPr>
        <w:pStyle w:val="ListParagraph"/>
        <w:numPr>
          <w:ilvl w:val="0"/>
          <w:numId w:val="1"/>
        </w:numPr>
        <w:spacing w:after="0" w:line="240" w:lineRule="auto"/>
        <w:jc w:val="both"/>
        <w:rPr>
          <w:rFonts w:cs="Times New Roman"/>
          <w:sz w:val="22"/>
        </w:rPr>
      </w:pPr>
      <w:r w:rsidRPr="00CC785C">
        <w:rPr>
          <w:rFonts w:cs="Times New Roman"/>
          <w:sz w:val="22"/>
        </w:rPr>
        <w:t>Background</w:t>
      </w:r>
    </w:p>
    <w:p w14:paraId="7E3F66FB" w14:textId="77777777" w:rsidR="00F85305" w:rsidRPr="00CC785C" w:rsidRDefault="00F85305" w:rsidP="00C82CEA">
      <w:pPr>
        <w:pStyle w:val="ListParagraph"/>
        <w:spacing w:after="0" w:line="240" w:lineRule="auto"/>
        <w:ind w:left="1080"/>
        <w:jc w:val="both"/>
        <w:rPr>
          <w:rFonts w:cs="Times New Roman"/>
          <w:sz w:val="22"/>
        </w:rPr>
      </w:pPr>
    </w:p>
    <w:p w14:paraId="615EAE62" w14:textId="61258D7B" w:rsidR="00F85305" w:rsidRPr="00CC785C" w:rsidRDefault="00F85305" w:rsidP="00CC785C">
      <w:pPr>
        <w:pStyle w:val="ListParagraph"/>
        <w:numPr>
          <w:ilvl w:val="0"/>
          <w:numId w:val="11"/>
        </w:numPr>
        <w:spacing w:after="0" w:line="240" w:lineRule="auto"/>
        <w:ind w:left="360"/>
        <w:jc w:val="both"/>
        <w:rPr>
          <w:rFonts w:cs="Times New Roman"/>
          <w:sz w:val="22"/>
        </w:rPr>
      </w:pPr>
      <w:r w:rsidRPr="00CC785C">
        <w:rPr>
          <w:rFonts w:cs="Times New Roman"/>
          <w:sz w:val="22"/>
        </w:rPr>
        <w:t>According to the World Health Organization</w:t>
      </w:r>
      <w:r w:rsidR="00D31443" w:rsidRPr="00CC785C">
        <w:rPr>
          <w:rFonts w:cs="Times New Roman"/>
          <w:sz w:val="22"/>
        </w:rPr>
        <w:t xml:space="preserve"> (WHO)</w:t>
      </w:r>
      <w:r w:rsidRPr="00CC785C">
        <w:rPr>
          <w:rFonts w:cs="Times New Roman"/>
          <w:sz w:val="22"/>
        </w:rPr>
        <w:t xml:space="preserve"> and </w:t>
      </w:r>
      <w:r w:rsidR="00281DE5">
        <w:rPr>
          <w:rFonts w:cs="Times New Roman"/>
          <w:sz w:val="22"/>
        </w:rPr>
        <w:t xml:space="preserve">the </w:t>
      </w:r>
      <w:r w:rsidRPr="00CC785C">
        <w:rPr>
          <w:rFonts w:cs="Times New Roman"/>
          <w:sz w:val="22"/>
        </w:rPr>
        <w:t>World Bank, approximately 15% of people worldwide are persons with disabilities, and women with disabilities account for 19.2% of the total population of women around the world.</w:t>
      </w:r>
      <w:r w:rsidRPr="00CC785C">
        <w:rPr>
          <w:rStyle w:val="EndnoteReference"/>
          <w:rFonts w:cs="Times New Roman"/>
          <w:sz w:val="22"/>
        </w:rPr>
        <w:endnoteReference w:id="4"/>
      </w:r>
      <w:r w:rsidRPr="00CC785C">
        <w:rPr>
          <w:rFonts w:cs="Times New Roman"/>
          <w:sz w:val="22"/>
        </w:rPr>
        <w:t xml:space="preserve"> However, official statistics from India indicate a much smaller percentage of persons wi</w:t>
      </w:r>
      <w:r w:rsidR="00D31443" w:rsidRPr="00CC785C">
        <w:rPr>
          <w:rFonts w:cs="Times New Roman"/>
          <w:sz w:val="22"/>
        </w:rPr>
        <w:t xml:space="preserve">th disabilities in the country. </w:t>
      </w:r>
      <w:r w:rsidRPr="00CC785C">
        <w:rPr>
          <w:rFonts w:cs="Times New Roman"/>
          <w:sz w:val="22"/>
        </w:rPr>
        <w:t>The 2011 Indian census indicates that there are approximately 27 million persons with disabilities in India, which accounts for only 2.2% of the total population, and that there are approximately 12 million women with disabilities in India, accounting for less than half of the population of persons with disabilities nationwide.</w:t>
      </w:r>
      <w:r w:rsidRPr="002D4B69">
        <w:rPr>
          <w:rStyle w:val="EndnoteReference"/>
          <w:rFonts w:cs="Times New Roman"/>
          <w:sz w:val="22"/>
        </w:rPr>
        <w:endnoteReference w:id="5"/>
      </w:r>
      <w:r w:rsidR="00D31443" w:rsidRPr="00CC785C">
        <w:rPr>
          <w:rFonts w:cs="Times New Roman"/>
          <w:sz w:val="22"/>
        </w:rPr>
        <w:t xml:space="preserve"> This significant difference between India’s official stat</w:t>
      </w:r>
      <w:r w:rsidR="00281DE5">
        <w:rPr>
          <w:rFonts w:cs="Times New Roman"/>
          <w:sz w:val="22"/>
        </w:rPr>
        <w:t xml:space="preserve">istics and the estimates by </w:t>
      </w:r>
      <w:r w:rsidR="00D31443" w:rsidRPr="00CC785C">
        <w:rPr>
          <w:rFonts w:cs="Times New Roman"/>
          <w:sz w:val="22"/>
        </w:rPr>
        <w:t xml:space="preserve">WHO and </w:t>
      </w:r>
      <w:r w:rsidR="00281DE5">
        <w:rPr>
          <w:rFonts w:cs="Times New Roman"/>
          <w:sz w:val="22"/>
        </w:rPr>
        <w:t xml:space="preserve">the </w:t>
      </w:r>
      <w:r w:rsidR="00D31443" w:rsidRPr="00CC785C">
        <w:rPr>
          <w:rFonts w:cs="Times New Roman"/>
          <w:sz w:val="22"/>
        </w:rPr>
        <w:t xml:space="preserve">World Bank are likely </w:t>
      </w:r>
      <w:r w:rsidR="00A6606C">
        <w:rPr>
          <w:rFonts w:cs="Times New Roman"/>
          <w:sz w:val="22"/>
        </w:rPr>
        <w:t xml:space="preserve">the result of </w:t>
      </w:r>
      <w:r w:rsidR="00281DE5">
        <w:rPr>
          <w:rFonts w:cs="Times New Roman"/>
          <w:sz w:val="22"/>
        </w:rPr>
        <w:t xml:space="preserve">data </w:t>
      </w:r>
      <w:r w:rsidR="00A6606C">
        <w:rPr>
          <w:rFonts w:cs="Times New Roman"/>
          <w:sz w:val="22"/>
        </w:rPr>
        <w:t xml:space="preserve">gaps </w:t>
      </w:r>
      <w:r w:rsidR="00BA3CC0">
        <w:rPr>
          <w:rFonts w:cs="Times New Roman"/>
          <w:sz w:val="22"/>
        </w:rPr>
        <w:t>in India</w:t>
      </w:r>
      <w:r w:rsidR="00D31443" w:rsidRPr="00CC785C">
        <w:rPr>
          <w:rFonts w:cs="Times New Roman"/>
          <w:sz w:val="22"/>
        </w:rPr>
        <w:t>, particularly as d</w:t>
      </w:r>
      <w:proofErr w:type="spellStart"/>
      <w:r w:rsidR="00D31443" w:rsidRPr="00CC785C">
        <w:rPr>
          <w:rFonts w:cs="Times New Roman"/>
          <w:sz w:val="22"/>
          <w:lang w:val="en-IN"/>
        </w:rPr>
        <w:t>isability</w:t>
      </w:r>
      <w:proofErr w:type="spellEnd"/>
      <w:r w:rsidR="00D31443" w:rsidRPr="00CC785C">
        <w:rPr>
          <w:rFonts w:cs="Times New Roman"/>
          <w:sz w:val="22"/>
          <w:lang w:val="en-IN"/>
        </w:rPr>
        <w:t xml:space="preserve"> does not figure in</w:t>
      </w:r>
      <w:r w:rsidR="00281DE5">
        <w:rPr>
          <w:rFonts w:cs="Times New Roman"/>
          <w:sz w:val="22"/>
          <w:lang w:val="en-IN"/>
        </w:rPr>
        <w:t>to</w:t>
      </w:r>
      <w:r w:rsidR="00D31443" w:rsidRPr="00CC785C">
        <w:rPr>
          <w:rFonts w:cs="Times New Roman"/>
          <w:sz w:val="22"/>
          <w:lang w:val="en-IN"/>
        </w:rPr>
        <w:t xml:space="preserve"> the</w:t>
      </w:r>
      <w:r w:rsidR="002D4B69" w:rsidRPr="00CC785C">
        <w:rPr>
          <w:rFonts w:cs="Times New Roman"/>
          <w:sz w:val="22"/>
          <w:lang w:val="en-IN"/>
        </w:rPr>
        <w:t xml:space="preserve"> other</w:t>
      </w:r>
      <w:r w:rsidR="00D31443" w:rsidRPr="00CC785C">
        <w:rPr>
          <w:rFonts w:cs="Times New Roman"/>
          <w:sz w:val="22"/>
          <w:lang w:val="en-IN"/>
        </w:rPr>
        <w:t xml:space="preserve"> routine macro-data collection </w:t>
      </w:r>
      <w:proofErr w:type="spellStart"/>
      <w:r w:rsidR="00D31443" w:rsidRPr="00CC785C">
        <w:rPr>
          <w:rFonts w:cs="Times New Roman"/>
          <w:sz w:val="22"/>
          <w:lang w:val="en-IN"/>
        </w:rPr>
        <w:t>endeavors</w:t>
      </w:r>
      <w:proofErr w:type="spellEnd"/>
      <w:r w:rsidR="00D31443" w:rsidRPr="00CC785C">
        <w:rPr>
          <w:rFonts w:cs="Times New Roman"/>
          <w:sz w:val="22"/>
          <w:lang w:val="en-IN"/>
        </w:rPr>
        <w:t xml:space="preserve"> of the state.</w:t>
      </w:r>
      <w:r w:rsidR="00D31443" w:rsidRPr="002D4B69">
        <w:rPr>
          <w:rStyle w:val="EndnoteReference"/>
          <w:rFonts w:cs="Times New Roman"/>
          <w:sz w:val="22"/>
          <w:lang w:val="en-IN"/>
        </w:rPr>
        <w:endnoteReference w:id="6"/>
      </w:r>
      <w:r w:rsidR="00D31443" w:rsidRPr="00CC785C">
        <w:rPr>
          <w:rFonts w:cs="Times New Roman"/>
          <w:sz w:val="22"/>
          <w:lang w:val="en-IN"/>
        </w:rPr>
        <w:t xml:space="preserve"> </w:t>
      </w:r>
    </w:p>
    <w:p w14:paraId="0854C18B" w14:textId="77777777" w:rsidR="00F85305" w:rsidRPr="003D4B4C" w:rsidRDefault="00F85305" w:rsidP="00C82CEA">
      <w:pPr>
        <w:spacing w:after="0" w:line="240" w:lineRule="auto"/>
        <w:jc w:val="both"/>
        <w:rPr>
          <w:rFonts w:cs="Times New Roman"/>
          <w:i/>
          <w:sz w:val="22"/>
        </w:rPr>
      </w:pPr>
    </w:p>
    <w:p w14:paraId="3691A01A" w14:textId="77777777" w:rsidR="00F85305" w:rsidRPr="003D4B4C" w:rsidRDefault="00F85305" w:rsidP="00C82CEA">
      <w:pPr>
        <w:spacing w:after="0" w:line="240" w:lineRule="auto"/>
        <w:jc w:val="both"/>
        <w:rPr>
          <w:rFonts w:cs="Times New Roman"/>
          <w:i/>
          <w:sz w:val="22"/>
        </w:rPr>
      </w:pPr>
      <w:r w:rsidRPr="003D4B4C">
        <w:rPr>
          <w:rFonts w:cs="Times New Roman"/>
          <w:i/>
          <w:sz w:val="22"/>
        </w:rPr>
        <w:t>International Obligations</w:t>
      </w:r>
    </w:p>
    <w:p w14:paraId="0BB7DE8A" w14:textId="77777777" w:rsidR="00F85305" w:rsidRPr="003D4B4C" w:rsidRDefault="00F85305" w:rsidP="00C82CEA">
      <w:pPr>
        <w:spacing w:after="0" w:line="240" w:lineRule="auto"/>
        <w:jc w:val="both"/>
        <w:rPr>
          <w:rFonts w:cs="Times New Roman"/>
          <w:i/>
          <w:sz w:val="22"/>
        </w:rPr>
      </w:pPr>
    </w:p>
    <w:p w14:paraId="25CAD372" w14:textId="0B866D41" w:rsidR="00E153ED" w:rsidRPr="003D4B4C" w:rsidRDefault="00F85305" w:rsidP="00C82CEA">
      <w:pPr>
        <w:pStyle w:val="ListParagraph"/>
        <w:numPr>
          <w:ilvl w:val="0"/>
          <w:numId w:val="11"/>
        </w:numPr>
        <w:spacing w:after="0" w:line="240" w:lineRule="auto"/>
        <w:ind w:left="360"/>
        <w:jc w:val="both"/>
        <w:rPr>
          <w:rFonts w:cs="Times New Roman"/>
          <w:sz w:val="22"/>
        </w:rPr>
      </w:pPr>
      <w:r w:rsidRPr="003D4B4C">
        <w:rPr>
          <w:rFonts w:cs="Times New Roman"/>
          <w:sz w:val="22"/>
        </w:rPr>
        <w:t>India has signed and ratified a number of international human rights treaties relevant to women with disabilities.</w:t>
      </w:r>
      <w:r w:rsidRPr="003D4B4C">
        <w:rPr>
          <w:rStyle w:val="EndnoteReference"/>
          <w:rFonts w:cs="Times New Roman"/>
          <w:sz w:val="22"/>
        </w:rPr>
        <w:endnoteReference w:id="7"/>
      </w:r>
      <w:r w:rsidRPr="003D4B4C">
        <w:rPr>
          <w:rFonts w:cs="Times New Roman"/>
          <w:sz w:val="22"/>
        </w:rPr>
        <w:t xml:space="preserve"> In 2007, India ratified the Convention on the Rights of Persons with Disabilities (CRPD), which provides a comprehensive, human rights-based approach to disability and specific protections for the rights of women with disabilities. The CRPD takes a twin-track approach, addressing the rights of women with disabilities explicitly in Article 6 and incorporating protections against abuses that primarily affect women—such as violations of sexual and reproductive rights and </w:t>
      </w:r>
      <w:r w:rsidRPr="003D4B4C">
        <w:rPr>
          <w:rFonts w:cs="Times New Roman"/>
          <w:sz w:val="22"/>
        </w:rPr>
        <w:lastRenderedPageBreak/>
        <w:t>gender-based violence—throughout, including in articles on health, family life, and violence and exploitation.</w:t>
      </w:r>
      <w:r w:rsidRPr="003D4B4C">
        <w:rPr>
          <w:rStyle w:val="EndnoteReference"/>
          <w:rFonts w:cs="Times New Roman"/>
          <w:sz w:val="22"/>
        </w:rPr>
        <w:endnoteReference w:id="8"/>
      </w:r>
      <w:r w:rsidRPr="003D4B4C">
        <w:rPr>
          <w:rFonts w:cs="Times New Roman"/>
          <w:sz w:val="22"/>
        </w:rPr>
        <w:t xml:space="preserve"> </w:t>
      </w:r>
    </w:p>
    <w:p w14:paraId="3C8B57E4" w14:textId="77777777" w:rsidR="00E153ED" w:rsidRPr="003D4B4C" w:rsidRDefault="00E153ED" w:rsidP="00E153ED">
      <w:pPr>
        <w:spacing w:after="0" w:line="240" w:lineRule="auto"/>
        <w:jc w:val="both"/>
        <w:rPr>
          <w:rFonts w:cs="Times New Roman"/>
          <w:sz w:val="22"/>
        </w:rPr>
      </w:pPr>
    </w:p>
    <w:p w14:paraId="3B37FE32" w14:textId="33AA1557" w:rsidR="00E153ED" w:rsidRPr="003D4B4C" w:rsidRDefault="006F39E1" w:rsidP="00E153ED">
      <w:pPr>
        <w:pStyle w:val="ListParagraph"/>
        <w:numPr>
          <w:ilvl w:val="0"/>
          <w:numId w:val="15"/>
        </w:numPr>
        <w:spacing w:after="0" w:line="240" w:lineRule="auto"/>
        <w:ind w:left="360"/>
        <w:jc w:val="both"/>
        <w:rPr>
          <w:rFonts w:cs="Times New Roman"/>
          <w:sz w:val="22"/>
        </w:rPr>
      </w:pPr>
      <w:r>
        <w:rPr>
          <w:rFonts w:cs="Times New Roman"/>
          <w:sz w:val="22"/>
        </w:rPr>
        <w:t xml:space="preserve">The CRPD Committee, </w:t>
      </w:r>
      <w:r w:rsidR="00E153ED" w:rsidRPr="003D4B4C">
        <w:rPr>
          <w:rFonts w:cs="Times New Roman"/>
          <w:sz w:val="22"/>
        </w:rPr>
        <w:t>which monitors s</w:t>
      </w:r>
      <w:r>
        <w:rPr>
          <w:rFonts w:cs="Times New Roman"/>
          <w:sz w:val="22"/>
        </w:rPr>
        <w:t xml:space="preserve">tate implementation of the CRPD, </w:t>
      </w:r>
      <w:r w:rsidR="00E153ED" w:rsidRPr="003D4B4C">
        <w:rPr>
          <w:rFonts w:cs="Times New Roman"/>
          <w:sz w:val="22"/>
        </w:rPr>
        <w:t>has recognized in its General Comment No. 3</w:t>
      </w:r>
      <w:r>
        <w:rPr>
          <w:rFonts w:cs="Times New Roman"/>
          <w:sz w:val="22"/>
        </w:rPr>
        <w:t xml:space="preserve"> on women with </w:t>
      </w:r>
      <w:r w:rsidR="00CC35D1">
        <w:rPr>
          <w:rFonts w:cs="Times New Roman"/>
          <w:sz w:val="22"/>
        </w:rPr>
        <w:t>disabilities</w:t>
      </w:r>
      <w:r w:rsidR="00E153ED" w:rsidRPr="003D4B4C">
        <w:rPr>
          <w:rFonts w:cs="Times New Roman"/>
          <w:sz w:val="22"/>
        </w:rPr>
        <w:t xml:space="preserve"> that harmful stereotypes about women with disabilities</w:t>
      </w:r>
      <w:r w:rsidR="003F3B96" w:rsidRPr="003D4B4C">
        <w:rPr>
          <w:rFonts w:cs="Times New Roman"/>
          <w:sz w:val="22"/>
        </w:rPr>
        <w:t xml:space="preserve"> help</w:t>
      </w:r>
      <w:r w:rsidR="00E153ED" w:rsidRPr="003D4B4C">
        <w:rPr>
          <w:rFonts w:cs="Times New Roman"/>
          <w:sz w:val="22"/>
        </w:rPr>
        <w:t xml:space="preserve"> perpetuate human rights abuses committed against them</w:t>
      </w:r>
      <w:r w:rsidR="003F3B96" w:rsidRPr="003D4B4C">
        <w:rPr>
          <w:rFonts w:cs="Times New Roman"/>
          <w:sz w:val="22"/>
        </w:rPr>
        <w:t>, including gender-based violence and violations of sexual and reproductive rights.</w:t>
      </w:r>
      <w:r w:rsidR="003F3B96" w:rsidRPr="003D4B4C">
        <w:rPr>
          <w:rStyle w:val="EndnoteReference"/>
          <w:rFonts w:cs="Times New Roman"/>
          <w:sz w:val="22"/>
        </w:rPr>
        <w:endnoteReference w:id="9"/>
      </w:r>
      <w:r w:rsidR="003F3B96" w:rsidRPr="003D4B4C">
        <w:rPr>
          <w:rFonts w:cs="Times New Roman"/>
          <w:sz w:val="22"/>
        </w:rPr>
        <w:t xml:space="preserve"> These stereotypes, which are a form of discrimination,</w:t>
      </w:r>
      <w:r w:rsidR="00E153ED" w:rsidRPr="003D4B4C">
        <w:rPr>
          <w:rFonts w:cs="Times New Roman"/>
          <w:sz w:val="22"/>
        </w:rPr>
        <w:t xml:space="preserve"> “infantilize women with disabilities, call into question their ability to make judgments, and [reinforce] perceptions of women with disabilities as being asexual, or hypersexual…”</w:t>
      </w:r>
      <w:r w:rsidR="003F3B96" w:rsidRPr="003D4B4C">
        <w:rPr>
          <w:rStyle w:val="EndnoteReference"/>
          <w:rFonts w:cs="Times New Roman"/>
          <w:sz w:val="22"/>
        </w:rPr>
        <w:endnoteReference w:id="10"/>
      </w:r>
      <w:r w:rsidR="003F3B96" w:rsidRPr="003D4B4C">
        <w:rPr>
          <w:rFonts w:cs="Times New Roman"/>
          <w:sz w:val="22"/>
        </w:rPr>
        <w:t xml:space="preserve"> </w:t>
      </w:r>
    </w:p>
    <w:p w14:paraId="7EC29F48" w14:textId="77777777" w:rsidR="00F85305" w:rsidRPr="003D4B4C" w:rsidRDefault="00F85305" w:rsidP="00E153ED">
      <w:pPr>
        <w:spacing w:after="0" w:line="240" w:lineRule="auto"/>
        <w:jc w:val="both"/>
        <w:rPr>
          <w:rFonts w:cs="Times New Roman"/>
          <w:sz w:val="22"/>
        </w:rPr>
      </w:pPr>
    </w:p>
    <w:p w14:paraId="0B657E00" w14:textId="566C9F83" w:rsidR="00F85305" w:rsidRPr="003D4B4C" w:rsidRDefault="00402D3F" w:rsidP="00C82CEA">
      <w:pPr>
        <w:pStyle w:val="ListParagraph"/>
        <w:numPr>
          <w:ilvl w:val="0"/>
          <w:numId w:val="11"/>
        </w:numPr>
        <w:spacing w:after="0" w:line="240" w:lineRule="auto"/>
        <w:ind w:left="360"/>
        <w:jc w:val="both"/>
        <w:rPr>
          <w:rFonts w:cs="Times New Roman"/>
          <w:sz w:val="22"/>
        </w:rPr>
      </w:pPr>
      <w:r w:rsidRPr="003D4B4C">
        <w:rPr>
          <w:rFonts w:cs="Times New Roman"/>
          <w:sz w:val="22"/>
        </w:rPr>
        <w:t xml:space="preserve">India has </w:t>
      </w:r>
      <w:r w:rsidR="003F3B96" w:rsidRPr="003D4B4C">
        <w:rPr>
          <w:rFonts w:cs="Times New Roman"/>
          <w:sz w:val="22"/>
        </w:rPr>
        <w:t xml:space="preserve">also </w:t>
      </w:r>
      <w:r w:rsidR="00F85305" w:rsidRPr="003D4B4C">
        <w:rPr>
          <w:rFonts w:cs="Times New Roman"/>
          <w:sz w:val="22"/>
        </w:rPr>
        <w:t>ratified the Convention on the Elimination of All Forms of Discrimination a</w:t>
      </w:r>
      <w:r w:rsidR="00A6606C">
        <w:rPr>
          <w:rFonts w:cs="Times New Roman"/>
          <w:sz w:val="22"/>
        </w:rPr>
        <w:t>gainst Women (CEDAW)</w:t>
      </w:r>
      <w:r w:rsidR="00F85305" w:rsidRPr="003D4B4C">
        <w:rPr>
          <w:rFonts w:cs="Times New Roman"/>
          <w:sz w:val="22"/>
        </w:rPr>
        <w:t xml:space="preserve">. In its General Recommendation No. 18, the CEDAW Committee, which monitors state implementation of CEDAW, recognized </w:t>
      </w:r>
      <w:r w:rsidR="00A6606C">
        <w:rPr>
          <w:rFonts w:cs="Times New Roman"/>
          <w:sz w:val="22"/>
        </w:rPr>
        <w:t>the importance of</w:t>
      </w:r>
      <w:r w:rsidR="00F85305" w:rsidRPr="003D4B4C">
        <w:rPr>
          <w:rFonts w:cs="Times New Roman"/>
          <w:sz w:val="22"/>
        </w:rPr>
        <w:t xml:space="preserve"> “special measures to ensure that [women with disabilities] have equal access to education and employment, health services and social security, and to ensure that they can participate in all areas of social and cultural life.”</w:t>
      </w:r>
      <w:r w:rsidR="00F85305" w:rsidRPr="003D4B4C">
        <w:rPr>
          <w:rStyle w:val="EndnoteReference"/>
          <w:rFonts w:cs="Times New Roman"/>
          <w:sz w:val="22"/>
        </w:rPr>
        <w:endnoteReference w:id="11"/>
      </w:r>
      <w:r w:rsidR="00F85305" w:rsidRPr="003D4B4C">
        <w:rPr>
          <w:rFonts w:cs="Times New Roman"/>
          <w:sz w:val="22"/>
        </w:rPr>
        <w:t xml:space="preserve"> The CEDAW Committee has also noted that states “should take appropriate measures to ensure that health services are sensitive to the needs of women with disabilities and are respectful of their human rights and dignity.”</w:t>
      </w:r>
      <w:r w:rsidR="00F85305" w:rsidRPr="003D4B4C">
        <w:rPr>
          <w:rStyle w:val="EndnoteReference"/>
          <w:rFonts w:cs="Times New Roman"/>
          <w:sz w:val="22"/>
        </w:rPr>
        <w:endnoteReference w:id="12"/>
      </w:r>
      <w:r w:rsidR="00F85305" w:rsidRPr="003D4B4C">
        <w:rPr>
          <w:rFonts w:cs="Times New Roman"/>
          <w:sz w:val="22"/>
        </w:rPr>
        <w:t xml:space="preserve"> Finally, the </w:t>
      </w:r>
      <w:r w:rsidRPr="003D4B4C">
        <w:rPr>
          <w:rFonts w:cs="Times New Roman"/>
          <w:sz w:val="22"/>
        </w:rPr>
        <w:t xml:space="preserve">CEDAW </w:t>
      </w:r>
      <w:r w:rsidR="00F85305" w:rsidRPr="003D4B4C">
        <w:rPr>
          <w:rFonts w:cs="Times New Roman"/>
          <w:sz w:val="22"/>
        </w:rPr>
        <w:t>Committee</w:t>
      </w:r>
      <w:r w:rsidR="002B1DD5" w:rsidRPr="003D4B4C">
        <w:rPr>
          <w:rFonts w:cs="Times New Roman"/>
          <w:sz w:val="22"/>
        </w:rPr>
        <w:t xml:space="preserve"> has</w:t>
      </w:r>
      <w:r w:rsidR="00F85305" w:rsidRPr="003D4B4C">
        <w:rPr>
          <w:rFonts w:cs="Times New Roman"/>
          <w:sz w:val="22"/>
        </w:rPr>
        <w:t xml:space="preserve"> found that women with disabilities</w:t>
      </w:r>
      <w:r w:rsidR="006F39E1">
        <w:rPr>
          <w:rFonts w:cs="Times New Roman"/>
          <w:sz w:val="22"/>
        </w:rPr>
        <w:t xml:space="preserve"> may face particular barriers when</w:t>
      </w:r>
      <w:r w:rsidR="00F85305" w:rsidRPr="003D4B4C">
        <w:rPr>
          <w:rFonts w:cs="Times New Roman"/>
          <w:sz w:val="22"/>
        </w:rPr>
        <w:t xml:space="preserve"> accessing the justice system, including physical barriers, and recommended that states “[p]</w:t>
      </w:r>
      <w:proofErr w:type="spellStart"/>
      <w:r w:rsidR="00F85305" w:rsidRPr="003D4B4C">
        <w:rPr>
          <w:rFonts w:cs="Times New Roman"/>
          <w:sz w:val="22"/>
        </w:rPr>
        <w:t>ay</w:t>
      </w:r>
      <w:proofErr w:type="spellEnd"/>
      <w:r w:rsidR="00F85305" w:rsidRPr="003D4B4C">
        <w:rPr>
          <w:rFonts w:cs="Times New Roman"/>
          <w:sz w:val="22"/>
        </w:rPr>
        <w:t xml:space="preserve"> special attention to access to justice systems for women with disabilities.”</w:t>
      </w:r>
      <w:r w:rsidR="00F85305" w:rsidRPr="003D4B4C">
        <w:rPr>
          <w:rStyle w:val="EndnoteReference"/>
          <w:rFonts w:cs="Times New Roman"/>
          <w:sz w:val="22"/>
        </w:rPr>
        <w:endnoteReference w:id="13"/>
      </w:r>
    </w:p>
    <w:p w14:paraId="4F9F8EC1" w14:textId="77777777" w:rsidR="00F85305" w:rsidRPr="003D4B4C" w:rsidRDefault="00F85305" w:rsidP="00C82CEA">
      <w:pPr>
        <w:spacing w:after="0" w:line="240" w:lineRule="auto"/>
        <w:jc w:val="both"/>
        <w:rPr>
          <w:rFonts w:cs="Times New Roman"/>
          <w:sz w:val="22"/>
        </w:rPr>
      </w:pPr>
    </w:p>
    <w:p w14:paraId="37346A44" w14:textId="376BD48D" w:rsidR="00F85305" w:rsidRPr="003D4B4C" w:rsidRDefault="00F85305" w:rsidP="00C82CEA">
      <w:pPr>
        <w:pStyle w:val="ListParagraph"/>
        <w:numPr>
          <w:ilvl w:val="0"/>
          <w:numId w:val="11"/>
        </w:numPr>
        <w:spacing w:after="0" w:line="240" w:lineRule="auto"/>
        <w:ind w:left="360"/>
        <w:jc w:val="both"/>
        <w:rPr>
          <w:rFonts w:cs="Times New Roman"/>
          <w:sz w:val="22"/>
        </w:rPr>
      </w:pPr>
      <w:r w:rsidRPr="003D4B4C">
        <w:rPr>
          <w:rFonts w:cs="Times New Roman"/>
          <w:sz w:val="22"/>
        </w:rPr>
        <w:t>In its review of India in 2014, the CEDAW Committee made several specific observations and recommendations regarding women with disabilities. C</w:t>
      </w:r>
      <w:r w:rsidR="00402D3F" w:rsidRPr="003D4B4C">
        <w:rPr>
          <w:rFonts w:cs="Times New Roman"/>
          <w:sz w:val="22"/>
        </w:rPr>
        <w:t>oncerning gender-based violence</w:t>
      </w:r>
      <w:r w:rsidRPr="003D4B4C">
        <w:rPr>
          <w:rFonts w:cs="Times New Roman"/>
          <w:sz w:val="22"/>
        </w:rPr>
        <w:t>, the Committee noted that “responses to violence against women with disabilities fail to take account of the type of impairment, whether ph</w:t>
      </w:r>
      <w:r w:rsidR="006F39E1">
        <w:rPr>
          <w:rFonts w:cs="Times New Roman"/>
          <w:sz w:val="22"/>
        </w:rPr>
        <w:t>ysical, sensory or intellectual</w:t>
      </w:r>
      <w:r w:rsidRPr="003D4B4C">
        <w:rPr>
          <w:rFonts w:cs="Times New Roman"/>
          <w:sz w:val="22"/>
        </w:rPr>
        <w:t>”</w:t>
      </w:r>
      <w:r w:rsidR="006F39E1">
        <w:rPr>
          <w:rFonts w:cs="Times New Roman"/>
          <w:sz w:val="22"/>
        </w:rPr>
        <w:t xml:space="preserve"> and</w:t>
      </w:r>
      <w:r w:rsidRPr="003D4B4C">
        <w:rPr>
          <w:rFonts w:cs="Times New Roman"/>
          <w:sz w:val="22"/>
        </w:rPr>
        <w:t xml:space="preserve"> that “women with intellectual or psychosocial disabilities can be denied legal capacity and committed to institutions without their consent and without recourse to any meaningful remedy o</w:t>
      </w:r>
      <w:r w:rsidR="006F39E1">
        <w:rPr>
          <w:rFonts w:cs="Times New Roman"/>
          <w:sz w:val="22"/>
        </w:rPr>
        <w:t>r review.”</w:t>
      </w:r>
      <w:r w:rsidRPr="003D4B4C">
        <w:rPr>
          <w:rStyle w:val="EndnoteReference"/>
          <w:rFonts w:cs="Times New Roman"/>
          <w:sz w:val="22"/>
        </w:rPr>
        <w:endnoteReference w:id="14"/>
      </w:r>
      <w:r w:rsidR="00E10804" w:rsidRPr="003D4B4C">
        <w:rPr>
          <w:rFonts w:cs="Times New Roman"/>
          <w:sz w:val="22"/>
        </w:rPr>
        <w:t xml:space="preserve"> The </w:t>
      </w:r>
      <w:r w:rsidRPr="003D4B4C">
        <w:rPr>
          <w:rFonts w:cs="Times New Roman"/>
          <w:sz w:val="22"/>
        </w:rPr>
        <w:t>Committee also expressed concern about violations of women with disabilities’ sexual and reproductive rights in India, noting that “women with intellectual disabilities can be sterilized without their consent.”</w:t>
      </w:r>
      <w:r w:rsidRPr="003D4B4C">
        <w:rPr>
          <w:rStyle w:val="EndnoteReference"/>
          <w:rFonts w:cs="Times New Roman"/>
          <w:sz w:val="22"/>
        </w:rPr>
        <w:endnoteReference w:id="15"/>
      </w:r>
      <w:r w:rsidRPr="003D4B4C">
        <w:rPr>
          <w:rFonts w:cs="Times New Roman"/>
          <w:sz w:val="22"/>
        </w:rPr>
        <w:t xml:space="preserve"> It recommended that India adopt a pending bill on the rights of persons with disabilities and include a section specifically protecting women with disabilities from forced sterilization, while also repealing laws that allow for the forced institutionalization and disability-based detention of women with disabilities.</w:t>
      </w:r>
      <w:r w:rsidRPr="003D4B4C">
        <w:rPr>
          <w:rStyle w:val="EndnoteReference"/>
          <w:rFonts w:cs="Times New Roman"/>
          <w:sz w:val="22"/>
        </w:rPr>
        <w:endnoteReference w:id="16"/>
      </w:r>
      <w:r w:rsidRPr="003D4B4C">
        <w:rPr>
          <w:rFonts w:cs="Times New Roman"/>
          <w:sz w:val="22"/>
        </w:rPr>
        <w:t xml:space="preserve"> The CEDAW Committee also recommended that the rights of women with disabilities be mainstreamed into national action plans</w:t>
      </w:r>
      <w:r w:rsidR="00F771A1">
        <w:rPr>
          <w:rFonts w:cs="Times New Roman"/>
          <w:sz w:val="22"/>
        </w:rPr>
        <w:t xml:space="preserve"> for women, that India </w:t>
      </w:r>
      <w:r w:rsidR="00F771A1" w:rsidRPr="002D4B69">
        <w:rPr>
          <w:rFonts w:cs="Times New Roman"/>
          <w:sz w:val="22"/>
        </w:rPr>
        <w:t>“intensif</w:t>
      </w:r>
      <w:r w:rsidRPr="002D4B69">
        <w:rPr>
          <w:rFonts w:cs="Times New Roman"/>
          <w:sz w:val="22"/>
        </w:rPr>
        <w:t>y</w:t>
      </w:r>
      <w:r w:rsidR="002D4B69">
        <w:rPr>
          <w:rFonts w:cs="Times New Roman"/>
          <w:sz w:val="22"/>
        </w:rPr>
        <w:t xml:space="preserve"> </w:t>
      </w:r>
      <w:r w:rsidRPr="002D4B69">
        <w:rPr>
          <w:rFonts w:cs="Times New Roman"/>
          <w:sz w:val="22"/>
        </w:rPr>
        <w:t>efforts</w:t>
      </w:r>
      <w:r w:rsidRPr="003D4B4C">
        <w:rPr>
          <w:rFonts w:cs="Times New Roman"/>
          <w:sz w:val="22"/>
        </w:rPr>
        <w:t xml:space="preserve"> to provide social and health services support to families with girls and women with disabilities,” and that it improve data collection regarding women with disabilities nationwide.</w:t>
      </w:r>
      <w:r w:rsidRPr="003D4B4C">
        <w:rPr>
          <w:rStyle w:val="EndnoteReference"/>
          <w:rFonts w:cs="Times New Roman"/>
          <w:sz w:val="22"/>
        </w:rPr>
        <w:endnoteReference w:id="17"/>
      </w:r>
    </w:p>
    <w:p w14:paraId="7D8000C2" w14:textId="77777777" w:rsidR="00C93FEE" w:rsidRPr="003D4B4C" w:rsidRDefault="00C93FEE" w:rsidP="00C82CEA">
      <w:pPr>
        <w:pStyle w:val="ListParagraph"/>
        <w:spacing w:after="0" w:line="240" w:lineRule="auto"/>
        <w:ind w:left="360"/>
        <w:jc w:val="both"/>
        <w:rPr>
          <w:rFonts w:cs="Times New Roman"/>
          <w:sz w:val="22"/>
        </w:rPr>
      </w:pPr>
    </w:p>
    <w:p w14:paraId="7B68E491" w14:textId="429E8E40" w:rsidR="00F85305" w:rsidRDefault="00BA3CC0" w:rsidP="00C82CEA">
      <w:pPr>
        <w:spacing w:after="0" w:line="240" w:lineRule="auto"/>
        <w:jc w:val="both"/>
        <w:rPr>
          <w:rFonts w:cs="Times New Roman"/>
          <w:i/>
          <w:sz w:val="22"/>
        </w:rPr>
      </w:pPr>
      <w:r>
        <w:rPr>
          <w:rFonts w:cs="Times New Roman"/>
          <w:i/>
          <w:sz w:val="22"/>
        </w:rPr>
        <w:t xml:space="preserve">India’s </w:t>
      </w:r>
      <w:r w:rsidR="00F85305" w:rsidRPr="003D4B4C">
        <w:rPr>
          <w:rFonts w:cs="Times New Roman"/>
          <w:i/>
          <w:sz w:val="22"/>
        </w:rPr>
        <w:t>Legal Framework related to Women with Disabilities</w:t>
      </w:r>
    </w:p>
    <w:p w14:paraId="49A228A2" w14:textId="77777777" w:rsidR="00BA3CC0" w:rsidRPr="003D4B4C" w:rsidRDefault="00BA3CC0" w:rsidP="00C82CEA">
      <w:pPr>
        <w:spacing w:after="0" w:line="240" w:lineRule="auto"/>
        <w:jc w:val="both"/>
        <w:rPr>
          <w:rFonts w:cs="Times New Roman"/>
          <w:i/>
          <w:sz w:val="22"/>
        </w:rPr>
      </w:pPr>
    </w:p>
    <w:p w14:paraId="0D933C75" w14:textId="1722A597" w:rsidR="00F85305" w:rsidRPr="003D4B4C" w:rsidRDefault="00BA3CC0" w:rsidP="00C82CEA">
      <w:pPr>
        <w:pStyle w:val="ListParagraph"/>
        <w:numPr>
          <w:ilvl w:val="0"/>
          <w:numId w:val="11"/>
        </w:numPr>
        <w:spacing w:after="0" w:line="240" w:lineRule="auto"/>
        <w:ind w:left="360"/>
        <w:jc w:val="both"/>
        <w:rPr>
          <w:rFonts w:cs="Times New Roman"/>
          <w:sz w:val="22"/>
        </w:rPr>
      </w:pPr>
      <w:r w:rsidRPr="00BA3CC0">
        <w:rPr>
          <w:sz w:val="22"/>
        </w:rPr>
        <w:t>I</w:t>
      </w:r>
      <w:r w:rsidRPr="00BA3CC0">
        <w:rPr>
          <w:rFonts w:cs="Times New Roman"/>
          <w:sz w:val="22"/>
        </w:rPr>
        <w:t>n addition to its international obligations, India has a complex national legal framework, consisting of its Constitution, national-level laws and policies, regional-level laws and policies, and systems of “personal laws” reflecting religious and cultural traditions.</w:t>
      </w:r>
      <w:r>
        <w:rPr>
          <w:rFonts w:cs="Times New Roman"/>
          <w:sz w:val="20"/>
          <w:szCs w:val="20"/>
        </w:rPr>
        <w:t xml:space="preserve"> </w:t>
      </w:r>
      <w:r w:rsidR="00E10804" w:rsidRPr="003D4B4C">
        <w:rPr>
          <w:rFonts w:cs="Times New Roman"/>
          <w:sz w:val="22"/>
        </w:rPr>
        <w:t>The</w:t>
      </w:r>
      <w:r w:rsidR="00EB0674" w:rsidRPr="003D4B4C">
        <w:rPr>
          <w:rFonts w:cs="Times New Roman"/>
          <w:sz w:val="22"/>
        </w:rPr>
        <w:t xml:space="preserve"> I</w:t>
      </w:r>
      <w:r w:rsidR="00E10804" w:rsidRPr="003D4B4C">
        <w:rPr>
          <w:rFonts w:cs="Times New Roman"/>
          <w:sz w:val="22"/>
        </w:rPr>
        <w:t>ndian Constitution</w:t>
      </w:r>
      <w:r w:rsidR="00F85305" w:rsidRPr="003D4B4C">
        <w:rPr>
          <w:rFonts w:cs="Times New Roman"/>
          <w:sz w:val="22"/>
        </w:rPr>
        <w:t xml:space="preserve"> guarantees that the state will not discriminate against persons </w:t>
      </w:r>
      <w:r w:rsidR="00E10804" w:rsidRPr="003D4B4C">
        <w:rPr>
          <w:rFonts w:cs="Times New Roman"/>
          <w:sz w:val="22"/>
        </w:rPr>
        <w:t>based on sex and prohibits</w:t>
      </w:r>
      <w:r w:rsidR="00F85305" w:rsidRPr="003D4B4C">
        <w:rPr>
          <w:rFonts w:cs="Times New Roman"/>
          <w:sz w:val="22"/>
        </w:rPr>
        <w:t xml:space="preserve"> discrimination based on sex in many public accommodations.</w:t>
      </w:r>
      <w:r w:rsidR="00F85305" w:rsidRPr="003D4B4C">
        <w:rPr>
          <w:rStyle w:val="EndnoteReference"/>
          <w:rFonts w:cs="Times New Roman"/>
          <w:sz w:val="22"/>
        </w:rPr>
        <w:endnoteReference w:id="18"/>
      </w:r>
      <w:r w:rsidR="00F85305" w:rsidRPr="003D4B4C">
        <w:rPr>
          <w:rFonts w:cs="Times New Roman"/>
          <w:sz w:val="22"/>
        </w:rPr>
        <w:t xml:space="preserve"> The Constitution does not specifically prohibit discrimination against persons w</w:t>
      </w:r>
      <w:r w:rsidR="00DB35D5" w:rsidRPr="003D4B4C">
        <w:rPr>
          <w:rFonts w:cs="Times New Roman"/>
          <w:sz w:val="22"/>
        </w:rPr>
        <w:t>ith disabilities but does provide protections for their</w:t>
      </w:r>
      <w:r w:rsidR="00F85305" w:rsidRPr="003D4B4C">
        <w:rPr>
          <w:rFonts w:cs="Times New Roman"/>
          <w:sz w:val="22"/>
        </w:rPr>
        <w:t xml:space="preserve"> access to employment</w:t>
      </w:r>
      <w:r w:rsidR="006F39E1">
        <w:rPr>
          <w:rFonts w:cs="Times New Roman"/>
          <w:sz w:val="22"/>
        </w:rPr>
        <w:t xml:space="preserve">, education, </w:t>
      </w:r>
      <w:r w:rsidR="002B1DD5" w:rsidRPr="003D4B4C">
        <w:rPr>
          <w:rFonts w:cs="Times New Roman"/>
          <w:sz w:val="22"/>
        </w:rPr>
        <w:t>and other services</w:t>
      </w:r>
      <w:r w:rsidR="00F85305" w:rsidRPr="003D4B4C">
        <w:rPr>
          <w:rFonts w:cs="Times New Roman"/>
          <w:sz w:val="22"/>
        </w:rPr>
        <w:t>.</w:t>
      </w:r>
      <w:r w:rsidR="00F85305" w:rsidRPr="003D4B4C">
        <w:rPr>
          <w:rStyle w:val="EndnoteReference"/>
          <w:rFonts w:cs="Times New Roman"/>
          <w:sz w:val="22"/>
        </w:rPr>
        <w:endnoteReference w:id="19"/>
      </w:r>
      <w:r w:rsidR="00F85305" w:rsidRPr="003D4B4C">
        <w:rPr>
          <w:rFonts w:cs="Times New Roman"/>
          <w:sz w:val="22"/>
        </w:rPr>
        <w:t xml:space="preserve"> </w:t>
      </w:r>
    </w:p>
    <w:p w14:paraId="648310E6" w14:textId="77777777" w:rsidR="00F85305" w:rsidRPr="003D4B4C" w:rsidRDefault="00F85305" w:rsidP="00C82CEA">
      <w:pPr>
        <w:pStyle w:val="ListParagraph"/>
        <w:spacing w:after="0" w:line="240" w:lineRule="auto"/>
        <w:ind w:left="360"/>
        <w:jc w:val="both"/>
        <w:rPr>
          <w:rFonts w:cs="Times New Roman"/>
          <w:sz w:val="22"/>
        </w:rPr>
      </w:pPr>
    </w:p>
    <w:p w14:paraId="132C2179" w14:textId="5A37F7D1" w:rsidR="00F85305" w:rsidRPr="003D4B4C" w:rsidRDefault="00F85305" w:rsidP="00C82CEA">
      <w:pPr>
        <w:pStyle w:val="ListParagraph"/>
        <w:numPr>
          <w:ilvl w:val="0"/>
          <w:numId w:val="11"/>
        </w:numPr>
        <w:spacing w:after="0" w:line="240" w:lineRule="auto"/>
        <w:ind w:left="360"/>
        <w:jc w:val="both"/>
        <w:rPr>
          <w:rFonts w:cs="Times New Roman"/>
          <w:sz w:val="22"/>
        </w:rPr>
      </w:pPr>
      <w:r w:rsidRPr="003D4B4C">
        <w:rPr>
          <w:rFonts w:cs="Times New Roman"/>
          <w:sz w:val="22"/>
        </w:rPr>
        <w:t>Several national laws cover the treatment of per</w:t>
      </w:r>
      <w:r w:rsidR="00F533CD">
        <w:rPr>
          <w:rFonts w:cs="Times New Roman"/>
          <w:sz w:val="22"/>
        </w:rPr>
        <w:t>sons with disabilities in India.</w:t>
      </w:r>
      <w:r w:rsidR="00F533CD">
        <w:rPr>
          <w:rStyle w:val="EndnoteReference"/>
          <w:rFonts w:cs="Times New Roman"/>
          <w:sz w:val="22"/>
        </w:rPr>
        <w:endnoteReference w:id="20"/>
      </w:r>
      <w:r w:rsidRPr="003D4B4C">
        <w:rPr>
          <w:rFonts w:cs="Times New Roman"/>
          <w:sz w:val="22"/>
        </w:rPr>
        <w:t xml:space="preserve"> However, these laws were adopted prior to India’s ratification </w:t>
      </w:r>
      <w:r w:rsidR="006F39E1">
        <w:rPr>
          <w:rFonts w:cs="Times New Roman"/>
          <w:sz w:val="22"/>
        </w:rPr>
        <w:t>of the CRPD. As such, they</w:t>
      </w:r>
      <w:r w:rsidRPr="003D4B4C">
        <w:rPr>
          <w:rFonts w:cs="Times New Roman"/>
          <w:sz w:val="22"/>
        </w:rPr>
        <w:t xml:space="preserve"> reflect outdated notions that persons with disabilities should only be the recipients of services rather than the holders of rights. </w:t>
      </w:r>
      <w:r w:rsidRPr="003D4B4C">
        <w:rPr>
          <w:rFonts w:cs="Times New Roman"/>
          <w:sz w:val="22"/>
        </w:rPr>
        <w:lastRenderedPageBreak/>
        <w:t xml:space="preserve">Additionally, </w:t>
      </w:r>
      <w:r w:rsidR="00514511" w:rsidRPr="003D4B4C">
        <w:rPr>
          <w:rFonts w:cs="Times New Roman"/>
          <w:sz w:val="22"/>
        </w:rPr>
        <w:t>there are no provisions in these laws</w:t>
      </w:r>
      <w:r w:rsidRPr="003D4B4C">
        <w:rPr>
          <w:rFonts w:cs="Times New Roman"/>
          <w:sz w:val="22"/>
        </w:rPr>
        <w:t xml:space="preserve"> specifically addressing the rights of women with disabilities.</w:t>
      </w:r>
    </w:p>
    <w:p w14:paraId="7780F5B1" w14:textId="77777777" w:rsidR="00BD45EB" w:rsidRPr="003D4B4C" w:rsidRDefault="00BD45EB" w:rsidP="00C82CEA">
      <w:pPr>
        <w:spacing w:after="0" w:line="240" w:lineRule="auto"/>
        <w:jc w:val="both"/>
        <w:rPr>
          <w:rFonts w:cs="Times New Roman"/>
          <w:sz w:val="22"/>
        </w:rPr>
      </w:pPr>
    </w:p>
    <w:p w14:paraId="49C3C011" w14:textId="295E8C60" w:rsidR="00F85305" w:rsidRDefault="00F85305" w:rsidP="00C82CEA">
      <w:pPr>
        <w:pStyle w:val="ListParagraph"/>
        <w:numPr>
          <w:ilvl w:val="0"/>
          <w:numId w:val="11"/>
        </w:numPr>
        <w:spacing w:after="0" w:line="240" w:lineRule="auto"/>
        <w:ind w:left="360"/>
        <w:jc w:val="both"/>
        <w:rPr>
          <w:rFonts w:cs="Times New Roman"/>
          <w:sz w:val="22"/>
        </w:rPr>
      </w:pPr>
      <w:r w:rsidRPr="003D4B4C">
        <w:rPr>
          <w:rFonts w:cs="Times New Roman"/>
          <w:sz w:val="22"/>
        </w:rPr>
        <w:t>In addition to these laws, there are also a number of national and regional family and other laws that address the legal capacity of persons with disabilities and establish systems of guardianship, particularly for persons with intellectual and psychosocial disabilities.</w:t>
      </w:r>
      <w:r w:rsidRPr="003D4B4C">
        <w:rPr>
          <w:rStyle w:val="EndnoteReference"/>
          <w:rFonts w:cs="Times New Roman"/>
          <w:sz w:val="22"/>
        </w:rPr>
        <w:endnoteReference w:id="21"/>
      </w:r>
      <w:r w:rsidRPr="003D4B4C">
        <w:rPr>
          <w:rFonts w:cs="Times New Roman"/>
          <w:sz w:val="22"/>
        </w:rPr>
        <w:t xml:space="preserve"> As the CRPD Co</w:t>
      </w:r>
      <w:r w:rsidR="00D773FD" w:rsidRPr="003D4B4C">
        <w:rPr>
          <w:rFonts w:cs="Times New Roman"/>
          <w:sz w:val="22"/>
        </w:rPr>
        <w:t xml:space="preserve">mmittee </w:t>
      </w:r>
      <w:r w:rsidR="006F39E1">
        <w:rPr>
          <w:rFonts w:cs="Times New Roman"/>
          <w:sz w:val="22"/>
        </w:rPr>
        <w:t>has</w:t>
      </w:r>
      <w:r w:rsidRPr="003D4B4C">
        <w:rPr>
          <w:rFonts w:cs="Times New Roman"/>
          <w:sz w:val="22"/>
        </w:rPr>
        <w:t xml:space="preserve"> recognized, laws like these that deprive persons with disabilities of decision-making power rather than providing them support as needed to make important life decisions are violations of Article 12 of the CRPD.</w:t>
      </w:r>
      <w:r w:rsidRPr="003D4B4C">
        <w:rPr>
          <w:rStyle w:val="EndnoteReference"/>
          <w:rFonts w:cs="Times New Roman"/>
          <w:sz w:val="22"/>
        </w:rPr>
        <w:endnoteReference w:id="22"/>
      </w:r>
      <w:r w:rsidRPr="003D4B4C">
        <w:rPr>
          <w:rFonts w:cs="Times New Roman"/>
          <w:sz w:val="22"/>
        </w:rPr>
        <w:t xml:space="preserve"> These laws also have a number of specific implications for the rights of women with disabilities, including their exercise of sexual and r</w:t>
      </w:r>
      <w:r w:rsidR="00E10804" w:rsidRPr="003D4B4C">
        <w:rPr>
          <w:rFonts w:cs="Times New Roman"/>
          <w:sz w:val="22"/>
        </w:rPr>
        <w:t xml:space="preserve">eproductive rights, their vulnerability to violence, </w:t>
      </w:r>
      <w:r w:rsidRPr="003D4B4C">
        <w:rPr>
          <w:rFonts w:cs="Times New Roman"/>
          <w:sz w:val="22"/>
        </w:rPr>
        <w:t>and their ability to access justice,</w:t>
      </w:r>
      <w:r w:rsidR="00514511" w:rsidRPr="003D4B4C">
        <w:rPr>
          <w:rStyle w:val="EndnoteReference"/>
          <w:rFonts w:cs="Times New Roman"/>
          <w:sz w:val="22"/>
        </w:rPr>
        <w:endnoteReference w:id="23"/>
      </w:r>
      <w:r w:rsidRPr="003D4B4C">
        <w:rPr>
          <w:rFonts w:cs="Times New Roman"/>
          <w:sz w:val="22"/>
        </w:rPr>
        <w:t xml:space="preserve"> explored in more detail below.</w:t>
      </w:r>
    </w:p>
    <w:p w14:paraId="6A40EC2C" w14:textId="77777777" w:rsidR="00F771A1" w:rsidRDefault="00F771A1" w:rsidP="00F771A1">
      <w:pPr>
        <w:pStyle w:val="ListParagraph"/>
        <w:spacing w:after="0" w:line="240" w:lineRule="auto"/>
        <w:ind w:left="360"/>
        <w:jc w:val="both"/>
        <w:rPr>
          <w:rFonts w:cs="Times New Roman"/>
          <w:sz w:val="22"/>
        </w:rPr>
      </w:pPr>
    </w:p>
    <w:p w14:paraId="4F309B0B" w14:textId="2075C36A" w:rsidR="00F771A1" w:rsidRPr="00F771A1" w:rsidRDefault="00F771A1" w:rsidP="00F771A1">
      <w:pPr>
        <w:pStyle w:val="ListParagraph"/>
        <w:numPr>
          <w:ilvl w:val="0"/>
          <w:numId w:val="11"/>
        </w:numPr>
        <w:spacing w:after="0" w:line="240" w:lineRule="auto"/>
        <w:ind w:left="360"/>
        <w:jc w:val="both"/>
        <w:rPr>
          <w:rFonts w:cs="Times New Roman"/>
          <w:sz w:val="22"/>
        </w:rPr>
      </w:pPr>
      <w:r w:rsidRPr="003D4B4C">
        <w:rPr>
          <w:rFonts w:cs="Times New Roman"/>
          <w:sz w:val="22"/>
        </w:rPr>
        <w:t>Since 2012, Parliament has considered passage of a bill addressing the rights of persons with disabilities that would replace the existing legal regime and better align Indian law with its obligations under the CRPD, but at the time of this submission, this bill had not been adopted. Even if adopted, the current iteration of the bill, the Rights of Persons with Disabilities Bill 2014, falls short of ensuring the rights of women with disabilities in several respects. The bill provides specific protections against violence and exploitation of persons with disabilities but does not recognize and address the specific forms of violence faced by women with disabilities, including in homes and institutions.</w:t>
      </w:r>
      <w:r w:rsidRPr="003D4B4C">
        <w:rPr>
          <w:rStyle w:val="EndnoteReference"/>
          <w:rFonts w:cs="Times New Roman"/>
          <w:sz w:val="22"/>
        </w:rPr>
        <w:endnoteReference w:id="24"/>
      </w:r>
      <w:r w:rsidRPr="003D4B4C">
        <w:rPr>
          <w:rFonts w:cs="Times New Roman"/>
          <w:sz w:val="22"/>
        </w:rPr>
        <w:t xml:space="preserve"> Additionally, although the bill calls for the government to provide “sexual and reproductive health care espec</w:t>
      </w:r>
      <w:r>
        <w:rPr>
          <w:rFonts w:cs="Times New Roman"/>
          <w:sz w:val="22"/>
        </w:rPr>
        <w:t>ially for women with disability</w:t>
      </w:r>
      <w:r w:rsidRPr="003D4B4C">
        <w:rPr>
          <w:rFonts w:cs="Times New Roman"/>
          <w:sz w:val="22"/>
        </w:rPr>
        <w:t>”</w:t>
      </w:r>
      <w:r w:rsidRPr="003D4B4C">
        <w:rPr>
          <w:rStyle w:val="EndnoteReference"/>
          <w:rFonts w:cs="Times New Roman"/>
          <w:sz w:val="22"/>
        </w:rPr>
        <w:endnoteReference w:id="25"/>
      </w:r>
      <w:r>
        <w:rPr>
          <w:rFonts w:cs="Times New Roman"/>
          <w:sz w:val="22"/>
        </w:rPr>
        <w:t xml:space="preserve"> and</w:t>
      </w:r>
      <w:r w:rsidRPr="003D4B4C">
        <w:rPr>
          <w:rFonts w:cs="Times New Roman"/>
          <w:sz w:val="22"/>
        </w:rPr>
        <w:t xml:space="preserve"> </w:t>
      </w:r>
      <w:r>
        <w:rPr>
          <w:rFonts w:cs="Times New Roman"/>
          <w:sz w:val="22"/>
        </w:rPr>
        <w:t>that “[n]o person with disability shall be subject to any medical procedure which leads to infertility without his or her free and informed consent,”</w:t>
      </w:r>
      <w:r>
        <w:rPr>
          <w:rStyle w:val="EndnoteReference"/>
          <w:rFonts w:cs="Times New Roman"/>
          <w:sz w:val="22"/>
        </w:rPr>
        <w:endnoteReference w:id="26"/>
      </w:r>
      <w:r>
        <w:rPr>
          <w:rFonts w:cs="Times New Roman"/>
          <w:sz w:val="22"/>
        </w:rPr>
        <w:t xml:space="preserve"> it does not specify whether there will be any punishment for those who perform sterilizations without consent and does not specifically state that guardians</w:t>
      </w:r>
      <w:r w:rsidR="00360F43">
        <w:rPr>
          <w:rFonts w:cs="Times New Roman"/>
          <w:sz w:val="22"/>
        </w:rPr>
        <w:t xml:space="preserve"> and parents</w:t>
      </w:r>
      <w:r>
        <w:rPr>
          <w:rFonts w:cs="Times New Roman"/>
          <w:sz w:val="22"/>
        </w:rPr>
        <w:t xml:space="preserve"> cannot provide consent. Furthermore, although the bill states that individuals who perform abortions on women with disabilities without their consent have committed a crime and face jail time, it still allows for the guardians and doctors of women with “severe” disabilities to provide consent on their behalves.</w:t>
      </w:r>
      <w:r>
        <w:rPr>
          <w:rStyle w:val="EndnoteReference"/>
          <w:rFonts w:cs="Times New Roman"/>
          <w:sz w:val="22"/>
        </w:rPr>
        <w:endnoteReference w:id="27"/>
      </w:r>
      <w:r>
        <w:rPr>
          <w:rFonts w:cs="Times New Roman"/>
          <w:sz w:val="22"/>
        </w:rPr>
        <w:t xml:space="preserve"> In particular, the bill </w:t>
      </w:r>
      <w:r w:rsidRPr="003D4B4C">
        <w:rPr>
          <w:rFonts w:cs="Times New Roman"/>
          <w:sz w:val="22"/>
        </w:rPr>
        <w:t xml:space="preserve">still allows persons with psychosocial disabilities to be placed under some forms of guardianship rather than providing them with decision-making support, a situation that can lead to </w:t>
      </w:r>
      <w:r>
        <w:rPr>
          <w:rFonts w:cs="Times New Roman"/>
          <w:sz w:val="22"/>
        </w:rPr>
        <w:t xml:space="preserve">legally-sanctioned </w:t>
      </w:r>
      <w:r w:rsidRPr="003D4B4C">
        <w:rPr>
          <w:rFonts w:cs="Times New Roman"/>
          <w:sz w:val="22"/>
        </w:rPr>
        <w:t>violations of their right to be free from violence and their sexual and reproductive rights.</w:t>
      </w:r>
      <w:r w:rsidRPr="003D4B4C">
        <w:rPr>
          <w:rStyle w:val="EndnoteReference"/>
          <w:rFonts w:cs="Times New Roman"/>
          <w:sz w:val="22"/>
        </w:rPr>
        <w:endnoteReference w:id="28"/>
      </w:r>
      <w:r w:rsidRPr="003D4B4C">
        <w:rPr>
          <w:rFonts w:cs="Times New Roman"/>
          <w:sz w:val="22"/>
        </w:rPr>
        <w:t xml:space="preserve"> </w:t>
      </w:r>
    </w:p>
    <w:p w14:paraId="75AC1AC6" w14:textId="77777777" w:rsidR="00F85305" w:rsidRPr="003D4B4C" w:rsidRDefault="00F85305" w:rsidP="00C82CEA">
      <w:pPr>
        <w:spacing w:after="0" w:line="240" w:lineRule="auto"/>
        <w:jc w:val="both"/>
        <w:rPr>
          <w:rFonts w:cs="Times New Roman"/>
          <w:sz w:val="22"/>
        </w:rPr>
      </w:pPr>
    </w:p>
    <w:p w14:paraId="25C94E6B" w14:textId="2B53CC1C" w:rsidR="00F85305" w:rsidRDefault="006F39E1" w:rsidP="00C82CEA">
      <w:pPr>
        <w:pStyle w:val="ListParagraph"/>
        <w:numPr>
          <w:ilvl w:val="0"/>
          <w:numId w:val="11"/>
        </w:numPr>
        <w:spacing w:after="0" w:line="240" w:lineRule="auto"/>
        <w:ind w:left="360"/>
        <w:jc w:val="both"/>
        <w:rPr>
          <w:rFonts w:cs="Times New Roman"/>
          <w:sz w:val="22"/>
        </w:rPr>
      </w:pPr>
      <w:r w:rsidRPr="006F39E1">
        <w:rPr>
          <w:rFonts w:cs="Times New Roman"/>
          <w:sz w:val="22"/>
        </w:rPr>
        <w:t>India</w:t>
      </w:r>
      <w:r w:rsidR="00F85305" w:rsidRPr="006F39E1">
        <w:rPr>
          <w:rFonts w:cs="Times New Roman"/>
          <w:sz w:val="22"/>
        </w:rPr>
        <w:t xml:space="preserve"> has</w:t>
      </w:r>
      <w:r w:rsidRPr="006F39E1">
        <w:rPr>
          <w:rFonts w:cs="Times New Roman"/>
          <w:sz w:val="22"/>
        </w:rPr>
        <w:t xml:space="preserve"> also</w:t>
      </w:r>
      <w:r w:rsidR="00F85305" w:rsidRPr="006F39E1">
        <w:rPr>
          <w:rFonts w:cs="Times New Roman"/>
          <w:sz w:val="22"/>
        </w:rPr>
        <w:t xml:space="preserve"> adopted several laws addressing violence against women.</w:t>
      </w:r>
      <w:r w:rsidR="00F533CD">
        <w:rPr>
          <w:rStyle w:val="EndnoteReference"/>
          <w:rFonts w:cs="Times New Roman"/>
          <w:sz w:val="22"/>
        </w:rPr>
        <w:endnoteReference w:id="29"/>
      </w:r>
      <w:r w:rsidR="00F85305" w:rsidRPr="006F39E1">
        <w:rPr>
          <w:rFonts w:cs="Times New Roman"/>
          <w:sz w:val="22"/>
        </w:rPr>
        <w:t xml:space="preserve"> Although these laws are an important part of ensuring women with disabilities are free from gender-based violence, in many respects these laws fail to take into account the particular circumstances of women with disabilities and, in some cases, reinforce stereotypes about the</w:t>
      </w:r>
      <w:r w:rsidR="00DB35D5" w:rsidRPr="006F39E1">
        <w:rPr>
          <w:rFonts w:cs="Times New Roman"/>
          <w:sz w:val="22"/>
        </w:rPr>
        <w:t>ir</w:t>
      </w:r>
      <w:r w:rsidRPr="006F39E1">
        <w:rPr>
          <w:rFonts w:cs="Times New Roman"/>
          <w:sz w:val="22"/>
        </w:rPr>
        <w:t xml:space="preserve"> sexuality, </w:t>
      </w:r>
      <w:r>
        <w:rPr>
          <w:rFonts w:cs="Times New Roman"/>
          <w:sz w:val="22"/>
        </w:rPr>
        <w:t>as will be explored more below.</w:t>
      </w:r>
    </w:p>
    <w:p w14:paraId="4E0E6360" w14:textId="77777777" w:rsidR="009A1410" w:rsidRPr="009A1410" w:rsidRDefault="009A1410" w:rsidP="009A1410">
      <w:pPr>
        <w:spacing w:after="0" w:line="240" w:lineRule="auto"/>
        <w:jc w:val="both"/>
        <w:rPr>
          <w:rFonts w:cs="Times New Roman"/>
          <w:sz w:val="22"/>
        </w:rPr>
      </w:pPr>
    </w:p>
    <w:p w14:paraId="2872E2BE" w14:textId="77777777" w:rsidR="00F85305" w:rsidRPr="003D4B4C" w:rsidRDefault="00F85305" w:rsidP="00C82CEA">
      <w:pPr>
        <w:pStyle w:val="ListParagraph"/>
        <w:numPr>
          <w:ilvl w:val="0"/>
          <w:numId w:val="1"/>
        </w:numPr>
        <w:spacing w:after="0" w:line="240" w:lineRule="auto"/>
        <w:jc w:val="both"/>
        <w:rPr>
          <w:rFonts w:cs="Times New Roman"/>
          <w:sz w:val="22"/>
        </w:rPr>
      </w:pPr>
      <w:r w:rsidRPr="003D4B4C">
        <w:rPr>
          <w:rFonts w:cs="Times New Roman"/>
          <w:sz w:val="22"/>
        </w:rPr>
        <w:t>Human Rights Abuses against Women with Disabilities in India</w:t>
      </w:r>
    </w:p>
    <w:p w14:paraId="5A716777" w14:textId="77777777" w:rsidR="00F85305" w:rsidRPr="003D4B4C" w:rsidRDefault="00F85305" w:rsidP="00C82CEA">
      <w:pPr>
        <w:pStyle w:val="ListParagraph"/>
        <w:spacing w:after="0" w:line="240" w:lineRule="auto"/>
        <w:ind w:left="1080"/>
        <w:jc w:val="both"/>
        <w:rPr>
          <w:rFonts w:cs="Times New Roman"/>
          <w:sz w:val="22"/>
        </w:rPr>
      </w:pPr>
    </w:p>
    <w:p w14:paraId="4B9B3545" w14:textId="77777777" w:rsidR="00F85305" w:rsidRPr="003D4B4C" w:rsidRDefault="00F85305" w:rsidP="00C82CEA">
      <w:pPr>
        <w:spacing w:after="0" w:line="240" w:lineRule="auto"/>
        <w:jc w:val="both"/>
        <w:rPr>
          <w:rFonts w:cs="Times New Roman"/>
          <w:i/>
          <w:sz w:val="22"/>
        </w:rPr>
      </w:pPr>
      <w:r w:rsidRPr="003D4B4C">
        <w:rPr>
          <w:rFonts w:cs="Times New Roman"/>
          <w:i/>
          <w:sz w:val="22"/>
        </w:rPr>
        <w:t>Gender-Based Violence</w:t>
      </w:r>
    </w:p>
    <w:p w14:paraId="1C576745" w14:textId="77777777" w:rsidR="00F85305" w:rsidRPr="003D4B4C" w:rsidRDefault="00F85305" w:rsidP="00C82CEA">
      <w:pPr>
        <w:spacing w:after="0" w:line="240" w:lineRule="auto"/>
        <w:jc w:val="both"/>
        <w:rPr>
          <w:rFonts w:cs="Times New Roman"/>
          <w:i/>
          <w:sz w:val="22"/>
        </w:rPr>
      </w:pPr>
    </w:p>
    <w:p w14:paraId="08EC8635" w14:textId="78B19693" w:rsidR="003F3B96" w:rsidRPr="003D4B4C" w:rsidRDefault="00F85305" w:rsidP="003F3B96">
      <w:pPr>
        <w:pStyle w:val="ListParagraph"/>
        <w:numPr>
          <w:ilvl w:val="0"/>
          <w:numId w:val="11"/>
        </w:numPr>
        <w:spacing w:after="0" w:line="240" w:lineRule="auto"/>
        <w:ind w:left="360"/>
        <w:jc w:val="both"/>
        <w:rPr>
          <w:rFonts w:cs="Times New Roman"/>
          <w:sz w:val="22"/>
        </w:rPr>
      </w:pPr>
      <w:r w:rsidRPr="003D4B4C">
        <w:rPr>
          <w:rFonts w:cs="Times New Roman"/>
          <w:sz w:val="22"/>
        </w:rPr>
        <w:t xml:space="preserve">Gender-based violence against women with disabilities </w:t>
      </w:r>
      <w:r w:rsidR="00A6606C">
        <w:rPr>
          <w:rFonts w:cs="Times New Roman"/>
          <w:sz w:val="22"/>
        </w:rPr>
        <w:t xml:space="preserve">worldwide </w:t>
      </w:r>
      <w:r w:rsidRPr="003D4B4C">
        <w:rPr>
          <w:rFonts w:cs="Times New Roman"/>
          <w:sz w:val="22"/>
        </w:rPr>
        <w:t>takes many unique forms. According to the former UN Special Rapporteur on Violence against Women</w:t>
      </w:r>
      <w:r w:rsidR="00360F43">
        <w:rPr>
          <w:rFonts w:cs="Times New Roman"/>
          <w:sz w:val="22"/>
        </w:rPr>
        <w:t xml:space="preserve"> (SRVAW)</w:t>
      </w:r>
      <w:r w:rsidRPr="003D4B4C">
        <w:rPr>
          <w:rFonts w:cs="Times New Roman"/>
          <w:sz w:val="22"/>
        </w:rPr>
        <w:t xml:space="preserve">, Rashida </w:t>
      </w:r>
      <w:proofErr w:type="spellStart"/>
      <w:r w:rsidRPr="003D4B4C">
        <w:rPr>
          <w:rFonts w:cs="Times New Roman"/>
          <w:sz w:val="22"/>
        </w:rPr>
        <w:t>Manjoo</w:t>
      </w:r>
      <w:proofErr w:type="spellEnd"/>
      <w:r w:rsidRPr="003D4B4C">
        <w:rPr>
          <w:rFonts w:cs="Times New Roman"/>
          <w:sz w:val="22"/>
        </w:rPr>
        <w:t xml:space="preserve">, violence against women with disabilities can be of </w:t>
      </w:r>
      <w:r w:rsidR="00281DE5">
        <w:rPr>
          <w:rFonts w:cs="Times New Roman"/>
          <w:sz w:val="22"/>
        </w:rPr>
        <w:t xml:space="preserve">a </w:t>
      </w:r>
      <w:r w:rsidRPr="003D4B4C">
        <w:rPr>
          <w:rFonts w:cs="Times New Roman"/>
          <w:sz w:val="22"/>
        </w:rPr>
        <w:t>“physical, psychological, sexual or financial nature and include</w:t>
      </w:r>
      <w:r w:rsidR="00F21D22">
        <w:rPr>
          <w:rFonts w:cs="Times New Roman"/>
          <w:sz w:val="22"/>
        </w:rPr>
        <w:t xml:space="preserve"> </w:t>
      </w:r>
      <w:r w:rsidRPr="003D4B4C">
        <w:rPr>
          <w:rFonts w:cs="Times New Roman"/>
          <w:sz w:val="22"/>
        </w:rPr>
        <w:t>neglect, social isolation, entrapment, degradation, detention, denial of health care, forced sterilization and psychiatric treatment.”</w:t>
      </w:r>
      <w:r w:rsidRPr="003D4B4C">
        <w:rPr>
          <w:rStyle w:val="EndnoteReference"/>
          <w:rFonts w:cs="Times New Roman"/>
          <w:sz w:val="22"/>
        </w:rPr>
        <w:endnoteReference w:id="30"/>
      </w:r>
      <w:r w:rsidR="00F21D22">
        <w:rPr>
          <w:rFonts w:cs="Times New Roman"/>
          <w:sz w:val="22"/>
        </w:rPr>
        <w:t xml:space="preserve"> </w:t>
      </w:r>
      <w:r w:rsidRPr="003D4B4C">
        <w:rPr>
          <w:rFonts w:cs="Times New Roman"/>
          <w:sz w:val="22"/>
        </w:rPr>
        <w:t>Violence against women with disabilities also has unique causes, including violence that is perpetuated by stereotypes “that attempt to dehumanize or infantilize, exclude or isolate them, and target them for sexual and other forms of violence.”</w:t>
      </w:r>
      <w:r w:rsidRPr="003D4B4C">
        <w:rPr>
          <w:rStyle w:val="EndnoteReference"/>
          <w:rFonts w:cs="Times New Roman"/>
          <w:sz w:val="22"/>
        </w:rPr>
        <w:endnoteReference w:id="31"/>
      </w:r>
      <w:r w:rsidRPr="003D4B4C">
        <w:rPr>
          <w:rFonts w:cs="Times New Roman"/>
          <w:sz w:val="22"/>
        </w:rPr>
        <w:t xml:space="preserve"> </w:t>
      </w:r>
      <w:r w:rsidR="003F3B96" w:rsidRPr="003D4B4C">
        <w:rPr>
          <w:rFonts w:cs="Times New Roman"/>
          <w:sz w:val="22"/>
        </w:rPr>
        <w:t>In its General Comment No. 3 on women with disabilities, the CRPD Committee has found that “[s]</w:t>
      </w:r>
      <w:proofErr w:type="spellStart"/>
      <w:r w:rsidR="003F3B96" w:rsidRPr="003D4B4C">
        <w:rPr>
          <w:rFonts w:cs="Times New Roman"/>
          <w:sz w:val="22"/>
        </w:rPr>
        <w:t>ome</w:t>
      </w:r>
      <w:proofErr w:type="spellEnd"/>
      <w:r w:rsidR="003F3B96" w:rsidRPr="003D4B4C">
        <w:rPr>
          <w:rFonts w:cs="Times New Roman"/>
          <w:sz w:val="22"/>
        </w:rPr>
        <w:t xml:space="preserve"> women with disabilities, in particular, deaf and deafblind women, and women with intellectual disabilities, may be further at risk of violence and abuse because of their isolation, </w:t>
      </w:r>
      <w:r w:rsidR="003F3B96" w:rsidRPr="003D4B4C">
        <w:rPr>
          <w:rFonts w:cs="Times New Roman"/>
          <w:sz w:val="22"/>
        </w:rPr>
        <w:lastRenderedPageBreak/>
        <w:t>dependency or oppression.”</w:t>
      </w:r>
      <w:r w:rsidR="003F3B96" w:rsidRPr="003D4B4C">
        <w:rPr>
          <w:rStyle w:val="EndnoteReference"/>
          <w:rFonts w:cs="Times New Roman"/>
          <w:sz w:val="22"/>
        </w:rPr>
        <w:endnoteReference w:id="32"/>
      </w:r>
      <w:r w:rsidR="003F3B96" w:rsidRPr="003D4B4C">
        <w:rPr>
          <w:rFonts w:cs="Times New Roman"/>
          <w:sz w:val="22"/>
        </w:rPr>
        <w:t xml:space="preserve"> </w:t>
      </w:r>
      <w:r w:rsidR="00A6606C" w:rsidRPr="003D4B4C">
        <w:rPr>
          <w:rFonts w:cs="Times New Roman"/>
          <w:sz w:val="22"/>
        </w:rPr>
        <w:t xml:space="preserve">Worldwide, women with disabilities are </w:t>
      </w:r>
      <w:r w:rsidR="00A6606C">
        <w:rPr>
          <w:rFonts w:cs="Times New Roman"/>
          <w:sz w:val="22"/>
        </w:rPr>
        <w:t xml:space="preserve">also </w:t>
      </w:r>
      <w:r w:rsidR="00A6606C" w:rsidRPr="003D4B4C">
        <w:rPr>
          <w:rFonts w:cs="Times New Roman"/>
          <w:sz w:val="22"/>
        </w:rPr>
        <w:t>more likely to be in unstable romantic relationships, as due to discrimination they are often considered less eligible for marriage</w:t>
      </w:r>
      <w:r w:rsidR="00211613">
        <w:rPr>
          <w:rFonts w:cs="Times New Roman"/>
          <w:sz w:val="22"/>
        </w:rPr>
        <w:t>,</w:t>
      </w:r>
      <w:r w:rsidR="00A6606C" w:rsidRPr="003D4B4C">
        <w:rPr>
          <w:rStyle w:val="EndnoteReference"/>
          <w:rFonts w:cs="Times New Roman"/>
          <w:sz w:val="22"/>
        </w:rPr>
        <w:endnoteReference w:id="33"/>
      </w:r>
      <w:r w:rsidR="00A6606C" w:rsidRPr="003D4B4C">
        <w:rPr>
          <w:rFonts w:cs="Times New Roman"/>
          <w:sz w:val="22"/>
        </w:rPr>
        <w:t xml:space="preserve"> </w:t>
      </w:r>
      <w:r w:rsidR="00360F43">
        <w:rPr>
          <w:rFonts w:cs="Times New Roman"/>
          <w:sz w:val="22"/>
        </w:rPr>
        <w:t>and</w:t>
      </w:r>
      <w:r w:rsidR="00211613">
        <w:rPr>
          <w:rFonts w:cs="Times New Roman"/>
          <w:sz w:val="22"/>
        </w:rPr>
        <w:t xml:space="preserve"> they also</w:t>
      </w:r>
      <w:r w:rsidR="00A6606C" w:rsidRPr="003D4B4C">
        <w:rPr>
          <w:rFonts w:cs="Times New Roman"/>
          <w:sz w:val="22"/>
        </w:rPr>
        <w:t xml:space="preserve"> experience domestic violence in all of its forms—physical, sexual, emotional, psychological, and financial—at twice the rate of other women.</w:t>
      </w:r>
      <w:r w:rsidR="00A6606C" w:rsidRPr="003D4B4C">
        <w:rPr>
          <w:rStyle w:val="EndnoteReference"/>
          <w:rFonts w:cs="Times New Roman"/>
          <w:sz w:val="22"/>
        </w:rPr>
        <w:endnoteReference w:id="34"/>
      </w:r>
    </w:p>
    <w:p w14:paraId="7E9E878D" w14:textId="77777777" w:rsidR="00F85305" w:rsidRPr="003D4B4C" w:rsidRDefault="00F85305" w:rsidP="00C82CEA">
      <w:pPr>
        <w:pStyle w:val="ListParagraph"/>
        <w:spacing w:after="0" w:line="240" w:lineRule="auto"/>
        <w:ind w:left="360"/>
        <w:jc w:val="both"/>
        <w:rPr>
          <w:rFonts w:cs="Times New Roman"/>
          <w:sz w:val="22"/>
        </w:rPr>
      </w:pPr>
    </w:p>
    <w:p w14:paraId="22C33857" w14:textId="58FFEE9E" w:rsidR="00F85305" w:rsidRPr="005901DD" w:rsidRDefault="005901DD" w:rsidP="00C82CEA">
      <w:pPr>
        <w:pStyle w:val="ListParagraph"/>
        <w:numPr>
          <w:ilvl w:val="0"/>
          <w:numId w:val="11"/>
        </w:numPr>
        <w:spacing w:after="0" w:line="240" w:lineRule="auto"/>
        <w:ind w:left="360"/>
        <w:jc w:val="both"/>
        <w:rPr>
          <w:rFonts w:cs="Times New Roman"/>
          <w:sz w:val="22"/>
        </w:rPr>
      </w:pPr>
      <w:r w:rsidRPr="005901DD">
        <w:rPr>
          <w:rFonts w:cs="Times New Roman"/>
          <w:sz w:val="22"/>
        </w:rPr>
        <w:t>Under India’s international human rights obligations, it has a duty to prevent and punish gender-based violence against all women committed by state actors and to exercise due diligence to protect women from violence committed by others.</w:t>
      </w:r>
      <w:r w:rsidRPr="005901DD">
        <w:rPr>
          <w:rStyle w:val="EndnoteReference"/>
          <w:rFonts w:cs="Times New Roman"/>
          <w:sz w:val="22"/>
        </w:rPr>
        <w:endnoteReference w:id="35"/>
      </w:r>
      <w:r w:rsidRPr="005901DD">
        <w:rPr>
          <w:rFonts w:cs="Times New Roman"/>
          <w:sz w:val="22"/>
        </w:rPr>
        <w:t xml:space="preserve"> This section explores how violence against women with disabilities manifests in India, and how the content and implementation of the current legal framework fails to fulfill India’s obligation to prevent and punish this violence.</w:t>
      </w:r>
    </w:p>
    <w:p w14:paraId="217BE5C1" w14:textId="77777777" w:rsidR="00F85305" w:rsidRPr="003D4B4C" w:rsidRDefault="00F85305" w:rsidP="00C82CEA">
      <w:pPr>
        <w:spacing w:after="0" w:line="240" w:lineRule="auto"/>
        <w:jc w:val="both"/>
        <w:rPr>
          <w:rFonts w:cs="Times New Roman"/>
          <w:sz w:val="22"/>
        </w:rPr>
      </w:pPr>
    </w:p>
    <w:p w14:paraId="2929D2D7" w14:textId="77777777" w:rsidR="00F85305" w:rsidRPr="003D4B4C" w:rsidRDefault="00F85305" w:rsidP="00C82CEA">
      <w:pPr>
        <w:spacing w:after="0" w:line="240" w:lineRule="auto"/>
        <w:jc w:val="both"/>
        <w:rPr>
          <w:rFonts w:cs="Times New Roman"/>
          <w:sz w:val="22"/>
          <w:u w:val="single"/>
        </w:rPr>
      </w:pPr>
      <w:r w:rsidRPr="003D4B4C">
        <w:rPr>
          <w:rFonts w:cs="Times New Roman"/>
          <w:sz w:val="22"/>
          <w:u w:val="single"/>
        </w:rPr>
        <w:t>Violence in the Home and Private Sphere</w:t>
      </w:r>
    </w:p>
    <w:p w14:paraId="448A3EA6" w14:textId="77777777" w:rsidR="00F85305" w:rsidRPr="003D4B4C" w:rsidRDefault="00F85305" w:rsidP="00C82CEA">
      <w:pPr>
        <w:spacing w:after="0" w:line="240" w:lineRule="auto"/>
        <w:jc w:val="both"/>
        <w:rPr>
          <w:rFonts w:cs="Times New Roman"/>
          <w:sz w:val="22"/>
          <w:u w:val="single"/>
        </w:rPr>
      </w:pPr>
    </w:p>
    <w:p w14:paraId="06923728" w14:textId="00871366" w:rsidR="00F85305" w:rsidRPr="003D4B4C" w:rsidRDefault="00F85305" w:rsidP="009242AE">
      <w:pPr>
        <w:pStyle w:val="ListParagraph"/>
        <w:numPr>
          <w:ilvl w:val="0"/>
          <w:numId w:val="11"/>
        </w:numPr>
        <w:spacing w:after="0" w:line="240" w:lineRule="auto"/>
        <w:ind w:left="360"/>
        <w:jc w:val="both"/>
        <w:rPr>
          <w:rFonts w:cs="Times New Roman"/>
          <w:sz w:val="22"/>
        </w:rPr>
      </w:pPr>
      <w:r w:rsidRPr="003D4B4C">
        <w:rPr>
          <w:rFonts w:cs="Times New Roman"/>
          <w:sz w:val="22"/>
        </w:rPr>
        <w:t xml:space="preserve">From childhood and into adulthood, many women with disabilities </w:t>
      </w:r>
      <w:r w:rsidR="00054A76" w:rsidRPr="003D4B4C">
        <w:rPr>
          <w:rFonts w:cs="Times New Roman"/>
          <w:sz w:val="22"/>
        </w:rPr>
        <w:t xml:space="preserve">in India </w:t>
      </w:r>
      <w:r w:rsidRPr="003D4B4C">
        <w:rPr>
          <w:rFonts w:cs="Times New Roman"/>
          <w:sz w:val="22"/>
        </w:rPr>
        <w:t>experience violence in several forms at the hands of family members and intimate partners. Non-governmental organizations</w:t>
      </w:r>
      <w:r w:rsidR="00E74D80">
        <w:rPr>
          <w:rFonts w:cs="Times New Roman"/>
          <w:sz w:val="22"/>
        </w:rPr>
        <w:t xml:space="preserve"> (NGOs)</w:t>
      </w:r>
      <w:r w:rsidRPr="003D4B4C">
        <w:rPr>
          <w:rFonts w:cs="Times New Roman"/>
          <w:sz w:val="22"/>
        </w:rPr>
        <w:t xml:space="preserve"> throughout India have documented the stories of women with disabilities who have experienced gender-based violence in the private sphere, ranging from harassment and emotional abuse to rape and physical violence.</w:t>
      </w:r>
      <w:r w:rsidRPr="003D4B4C">
        <w:rPr>
          <w:rStyle w:val="EndnoteReference"/>
          <w:rFonts w:cs="Times New Roman"/>
          <w:sz w:val="22"/>
        </w:rPr>
        <w:endnoteReference w:id="36"/>
      </w:r>
      <w:r w:rsidR="009242AE" w:rsidRPr="003D4B4C">
        <w:rPr>
          <w:rFonts w:cs="Times New Roman"/>
          <w:sz w:val="22"/>
        </w:rPr>
        <w:t xml:space="preserve"> </w:t>
      </w:r>
      <w:r w:rsidRPr="003D4B4C">
        <w:rPr>
          <w:rFonts w:cs="Times New Roman"/>
          <w:sz w:val="22"/>
        </w:rPr>
        <w:t>Frequently, this violence is a result of either the perceived vulnerability of women with disabilities or the stigma associated with disability itself, particularly within families and marital homes.</w:t>
      </w:r>
      <w:r w:rsidRPr="003D4B4C">
        <w:rPr>
          <w:rStyle w:val="EndnoteReference"/>
          <w:rFonts w:cs="Times New Roman"/>
          <w:sz w:val="22"/>
        </w:rPr>
        <w:endnoteReference w:id="37"/>
      </w:r>
    </w:p>
    <w:p w14:paraId="325AACA2" w14:textId="77777777" w:rsidR="00F85305" w:rsidRPr="003D4B4C" w:rsidRDefault="00F85305" w:rsidP="00C82CEA">
      <w:pPr>
        <w:pStyle w:val="ListParagraph"/>
        <w:spacing w:after="0" w:line="240" w:lineRule="auto"/>
        <w:ind w:left="360"/>
        <w:jc w:val="both"/>
        <w:rPr>
          <w:rFonts w:cs="Times New Roman"/>
          <w:sz w:val="22"/>
        </w:rPr>
      </w:pPr>
    </w:p>
    <w:p w14:paraId="5B9D980B" w14:textId="1203B173" w:rsidR="00F85305" w:rsidRPr="003D4B4C" w:rsidRDefault="00F85305" w:rsidP="00C82CEA">
      <w:pPr>
        <w:pStyle w:val="ListParagraph"/>
        <w:numPr>
          <w:ilvl w:val="0"/>
          <w:numId w:val="11"/>
        </w:numPr>
        <w:spacing w:after="0" w:line="240" w:lineRule="auto"/>
        <w:ind w:left="360"/>
        <w:jc w:val="both"/>
        <w:rPr>
          <w:rFonts w:cs="Times New Roman"/>
          <w:sz w:val="22"/>
        </w:rPr>
      </w:pPr>
      <w:r w:rsidRPr="003D4B4C">
        <w:rPr>
          <w:rFonts w:cs="Times New Roman"/>
          <w:sz w:val="22"/>
        </w:rPr>
        <w:t xml:space="preserve">A </w:t>
      </w:r>
      <w:r w:rsidR="00211613">
        <w:rPr>
          <w:rFonts w:cs="Times New Roman"/>
          <w:sz w:val="22"/>
        </w:rPr>
        <w:t xml:space="preserve">2013 </w:t>
      </w:r>
      <w:r w:rsidRPr="003D4B4C">
        <w:rPr>
          <w:rFonts w:cs="Times New Roman"/>
          <w:sz w:val="22"/>
        </w:rPr>
        <w:t xml:space="preserve">study of women with disabilities in Mumbai indicated that </w:t>
      </w:r>
      <w:r w:rsidR="00360F43">
        <w:rPr>
          <w:rFonts w:cs="Times New Roman"/>
          <w:sz w:val="22"/>
        </w:rPr>
        <w:t xml:space="preserve">they </w:t>
      </w:r>
      <w:r w:rsidRPr="003D4B4C">
        <w:rPr>
          <w:rFonts w:cs="Times New Roman"/>
          <w:sz w:val="22"/>
        </w:rPr>
        <w:t>experience</w:t>
      </w:r>
      <w:r w:rsidR="00054A76" w:rsidRPr="003D4B4C">
        <w:rPr>
          <w:rFonts w:cs="Times New Roman"/>
          <w:sz w:val="22"/>
        </w:rPr>
        <w:t>d</w:t>
      </w:r>
      <w:r w:rsidRPr="003D4B4C">
        <w:rPr>
          <w:rFonts w:cs="Times New Roman"/>
          <w:sz w:val="22"/>
        </w:rPr>
        <w:t xml:space="preserve"> a continuum </w:t>
      </w:r>
      <w:r w:rsidR="00A6606C">
        <w:rPr>
          <w:rFonts w:cs="Times New Roman"/>
          <w:sz w:val="22"/>
        </w:rPr>
        <w:t>of violence in the home</w:t>
      </w:r>
      <w:r w:rsidRPr="003D4B4C">
        <w:rPr>
          <w:rFonts w:cs="Times New Roman"/>
          <w:sz w:val="22"/>
        </w:rPr>
        <w:t>. Some families neglected their children’s needs, isolated them, or kept them hidden away from public view.</w:t>
      </w:r>
      <w:r w:rsidRPr="003D4B4C">
        <w:rPr>
          <w:rStyle w:val="EndnoteReference"/>
          <w:rFonts w:cs="Times New Roman"/>
          <w:sz w:val="22"/>
        </w:rPr>
        <w:endnoteReference w:id="38"/>
      </w:r>
      <w:r w:rsidRPr="003D4B4C">
        <w:rPr>
          <w:rFonts w:cs="Times New Roman"/>
          <w:sz w:val="22"/>
        </w:rPr>
        <w:t xml:space="preserve"> Often, this was accompanied by emotional and psychological abuse, including taunts that women with disabilities were “useless” or unmarriageable, which sometimes escalated to physical or sexual violence.</w:t>
      </w:r>
      <w:r w:rsidRPr="003D4B4C">
        <w:rPr>
          <w:rStyle w:val="EndnoteReference"/>
          <w:rFonts w:cs="Times New Roman"/>
          <w:sz w:val="22"/>
        </w:rPr>
        <w:endnoteReference w:id="39"/>
      </w:r>
      <w:r w:rsidRPr="003D4B4C">
        <w:rPr>
          <w:rFonts w:cs="Times New Roman"/>
          <w:sz w:val="22"/>
        </w:rPr>
        <w:t xml:space="preserve"> Women with disabilities i</w:t>
      </w:r>
      <w:r w:rsidR="00E10804" w:rsidRPr="003D4B4C">
        <w:rPr>
          <w:rFonts w:cs="Times New Roman"/>
          <w:sz w:val="22"/>
        </w:rPr>
        <w:t>n this study a</w:t>
      </w:r>
      <w:r w:rsidR="00211613">
        <w:rPr>
          <w:rFonts w:cs="Times New Roman"/>
          <w:sz w:val="22"/>
        </w:rPr>
        <w:t>ttributed this</w:t>
      </w:r>
      <w:r w:rsidRPr="003D4B4C">
        <w:rPr>
          <w:rFonts w:cs="Times New Roman"/>
          <w:sz w:val="22"/>
        </w:rPr>
        <w:t xml:space="preserve"> violence to the shame and perceived stigma</w:t>
      </w:r>
      <w:r w:rsidR="00E10804" w:rsidRPr="003D4B4C">
        <w:rPr>
          <w:rFonts w:cs="Times New Roman"/>
          <w:sz w:val="22"/>
        </w:rPr>
        <w:t xml:space="preserve"> </w:t>
      </w:r>
      <w:r w:rsidR="002B1DD5" w:rsidRPr="003D4B4C">
        <w:rPr>
          <w:rFonts w:cs="Times New Roman"/>
          <w:sz w:val="22"/>
        </w:rPr>
        <w:t xml:space="preserve">their families felt for having a </w:t>
      </w:r>
      <w:r w:rsidRPr="003D4B4C">
        <w:rPr>
          <w:rFonts w:cs="Times New Roman"/>
          <w:sz w:val="22"/>
        </w:rPr>
        <w:t>woman with a disability in the family.</w:t>
      </w:r>
      <w:r w:rsidRPr="003D4B4C">
        <w:rPr>
          <w:rStyle w:val="EndnoteReference"/>
          <w:rFonts w:cs="Times New Roman"/>
          <w:sz w:val="22"/>
        </w:rPr>
        <w:endnoteReference w:id="40"/>
      </w:r>
      <w:r w:rsidR="00360F43">
        <w:rPr>
          <w:rFonts w:cs="Times New Roman"/>
          <w:sz w:val="22"/>
        </w:rPr>
        <w:t xml:space="preserve"> This </w:t>
      </w:r>
      <w:r w:rsidRPr="003D4B4C">
        <w:rPr>
          <w:rFonts w:cs="Times New Roman"/>
          <w:sz w:val="22"/>
        </w:rPr>
        <w:t xml:space="preserve">violence </w:t>
      </w:r>
      <w:r w:rsidR="00360F43">
        <w:rPr>
          <w:rFonts w:cs="Times New Roman"/>
          <w:sz w:val="22"/>
        </w:rPr>
        <w:t xml:space="preserve">also resulted from </w:t>
      </w:r>
      <w:r w:rsidRPr="003D4B4C">
        <w:rPr>
          <w:rFonts w:cs="Times New Roman"/>
          <w:sz w:val="22"/>
        </w:rPr>
        <w:t>breaking with perceived gender norms, such as defying the family’s wishes</w:t>
      </w:r>
      <w:r w:rsidR="00360F43">
        <w:rPr>
          <w:rFonts w:cs="Times New Roman"/>
          <w:sz w:val="22"/>
        </w:rPr>
        <w:t xml:space="preserve"> about marriage, and the women’s </w:t>
      </w:r>
      <w:r w:rsidRPr="003D4B4C">
        <w:rPr>
          <w:rFonts w:cs="Times New Roman"/>
          <w:sz w:val="22"/>
        </w:rPr>
        <w:t>disability status was used against them when male family members made threats or engaged in physical violence to enforce those norms.</w:t>
      </w:r>
      <w:r w:rsidRPr="003D4B4C">
        <w:rPr>
          <w:rStyle w:val="EndnoteReference"/>
          <w:rFonts w:cs="Times New Roman"/>
          <w:sz w:val="22"/>
        </w:rPr>
        <w:endnoteReference w:id="41"/>
      </w:r>
    </w:p>
    <w:p w14:paraId="47DECBFE" w14:textId="77777777" w:rsidR="00F85305" w:rsidRPr="003D4B4C" w:rsidRDefault="00F85305" w:rsidP="00C82CEA">
      <w:pPr>
        <w:spacing w:after="0" w:line="240" w:lineRule="auto"/>
        <w:jc w:val="both"/>
        <w:rPr>
          <w:rFonts w:cs="Times New Roman"/>
          <w:sz w:val="22"/>
        </w:rPr>
      </w:pPr>
    </w:p>
    <w:p w14:paraId="41B84953" w14:textId="5A0587D6" w:rsidR="00F85305" w:rsidRPr="000D1031" w:rsidRDefault="00F85305" w:rsidP="00827D94">
      <w:pPr>
        <w:pStyle w:val="ListParagraph"/>
        <w:numPr>
          <w:ilvl w:val="0"/>
          <w:numId w:val="11"/>
        </w:numPr>
        <w:spacing w:after="0" w:line="240" w:lineRule="auto"/>
        <w:ind w:left="360"/>
        <w:jc w:val="both"/>
        <w:rPr>
          <w:rFonts w:cs="Times New Roman"/>
          <w:sz w:val="22"/>
        </w:rPr>
      </w:pPr>
      <w:r w:rsidRPr="003D4B4C">
        <w:rPr>
          <w:rFonts w:cs="Times New Roman"/>
          <w:sz w:val="22"/>
        </w:rPr>
        <w:t>Women with disabilities in India also face violence at the hands of intimate partners, inclu</w:t>
      </w:r>
      <w:r w:rsidR="00A6606C">
        <w:rPr>
          <w:rFonts w:cs="Times New Roman"/>
          <w:sz w:val="22"/>
        </w:rPr>
        <w:t>ding husbands</w:t>
      </w:r>
      <w:r w:rsidRPr="003D4B4C">
        <w:rPr>
          <w:rFonts w:cs="Times New Roman"/>
          <w:sz w:val="22"/>
        </w:rPr>
        <w:t xml:space="preserve">. </w:t>
      </w:r>
      <w:r w:rsidR="00E74D80">
        <w:rPr>
          <w:rFonts w:cs="Times New Roman"/>
          <w:sz w:val="22"/>
        </w:rPr>
        <w:t>According to the National Family an</w:t>
      </w:r>
      <w:r w:rsidR="008C17A1">
        <w:rPr>
          <w:rFonts w:cs="Times New Roman"/>
          <w:sz w:val="22"/>
        </w:rPr>
        <w:t xml:space="preserve">d Health Survey 2005-2006, </w:t>
      </w:r>
      <w:r w:rsidR="00E74D80">
        <w:rPr>
          <w:rFonts w:cs="Times New Roman"/>
          <w:sz w:val="22"/>
        </w:rPr>
        <w:t>39% of women in India have experienced domestic violence in their current marriages, though this su</w:t>
      </w:r>
      <w:r w:rsidR="00063B60">
        <w:rPr>
          <w:rFonts w:cs="Times New Roman"/>
          <w:sz w:val="22"/>
        </w:rPr>
        <w:t>rvey does not disaggregate data based on disability</w:t>
      </w:r>
      <w:r w:rsidR="00E74D80">
        <w:rPr>
          <w:rFonts w:cs="Times New Roman"/>
          <w:sz w:val="22"/>
        </w:rPr>
        <w:t>.</w:t>
      </w:r>
      <w:r w:rsidR="008C17A1">
        <w:rPr>
          <w:rStyle w:val="EndnoteReference"/>
          <w:rFonts w:cs="Times New Roman"/>
          <w:sz w:val="22"/>
        </w:rPr>
        <w:endnoteReference w:id="42"/>
      </w:r>
      <w:r w:rsidR="00E74D80">
        <w:rPr>
          <w:rFonts w:cs="Times New Roman"/>
          <w:sz w:val="22"/>
        </w:rPr>
        <w:t xml:space="preserve"> </w:t>
      </w:r>
      <w:r w:rsidRPr="003D4B4C">
        <w:rPr>
          <w:rFonts w:cs="Times New Roman"/>
          <w:sz w:val="22"/>
        </w:rPr>
        <w:t xml:space="preserve">In a </w:t>
      </w:r>
      <w:r w:rsidR="008C17A1">
        <w:rPr>
          <w:rFonts w:cs="Times New Roman"/>
          <w:sz w:val="22"/>
        </w:rPr>
        <w:t xml:space="preserve">much more </w:t>
      </w:r>
      <w:r w:rsidR="00E74D80">
        <w:rPr>
          <w:rFonts w:cs="Times New Roman"/>
          <w:sz w:val="22"/>
        </w:rPr>
        <w:t xml:space="preserve">limited </w:t>
      </w:r>
      <w:r w:rsidRPr="003D4B4C">
        <w:rPr>
          <w:rFonts w:cs="Times New Roman"/>
          <w:sz w:val="22"/>
        </w:rPr>
        <w:t>s</w:t>
      </w:r>
      <w:r w:rsidR="00E74D80">
        <w:rPr>
          <w:rFonts w:cs="Times New Roman"/>
          <w:sz w:val="22"/>
        </w:rPr>
        <w:t>tudy</w:t>
      </w:r>
      <w:r w:rsidR="008C17A1">
        <w:rPr>
          <w:rFonts w:cs="Times New Roman"/>
          <w:sz w:val="22"/>
        </w:rPr>
        <w:t xml:space="preserve"> of women with disabilities</w:t>
      </w:r>
      <w:r w:rsidR="00E74D80">
        <w:rPr>
          <w:rFonts w:cs="Times New Roman"/>
          <w:sz w:val="22"/>
        </w:rPr>
        <w:t xml:space="preserve"> </w:t>
      </w:r>
      <w:r w:rsidRPr="003D4B4C">
        <w:rPr>
          <w:rFonts w:cs="Times New Roman"/>
          <w:sz w:val="22"/>
        </w:rPr>
        <w:t>in Mumbai, 22% of married respondents reported that they had experienced some form of physical violence from their partners, while 23% reported emotional violence,</w:t>
      </w:r>
      <w:r w:rsidRPr="003D4B4C">
        <w:rPr>
          <w:rStyle w:val="EndnoteReference"/>
          <w:rFonts w:cs="Times New Roman"/>
          <w:sz w:val="22"/>
        </w:rPr>
        <w:endnoteReference w:id="43"/>
      </w:r>
      <w:r w:rsidRPr="003D4B4C">
        <w:rPr>
          <w:rFonts w:cs="Times New Roman"/>
          <w:sz w:val="22"/>
        </w:rPr>
        <w:t xml:space="preserve"> including threats of abandonment.</w:t>
      </w:r>
      <w:r w:rsidRPr="003D4B4C">
        <w:rPr>
          <w:rStyle w:val="EndnoteReference"/>
          <w:rFonts w:cs="Times New Roman"/>
          <w:sz w:val="22"/>
        </w:rPr>
        <w:endnoteReference w:id="44"/>
      </w:r>
      <w:r w:rsidRPr="003D4B4C">
        <w:rPr>
          <w:rFonts w:cs="Times New Roman"/>
          <w:sz w:val="22"/>
        </w:rPr>
        <w:t xml:space="preserve"> Of these women, 81% felt that the violence was due to their disability.</w:t>
      </w:r>
      <w:r w:rsidRPr="003D4B4C">
        <w:rPr>
          <w:rStyle w:val="EndnoteReference"/>
          <w:rFonts w:cs="Times New Roman"/>
          <w:sz w:val="22"/>
        </w:rPr>
        <w:endnoteReference w:id="45"/>
      </w:r>
      <w:r w:rsidR="00E10804" w:rsidRPr="003D4B4C">
        <w:rPr>
          <w:rFonts w:cs="Times New Roman"/>
          <w:sz w:val="22"/>
        </w:rPr>
        <w:t xml:space="preserve"> </w:t>
      </w:r>
      <w:r w:rsidR="00360F43">
        <w:rPr>
          <w:rFonts w:cs="Times New Roman"/>
          <w:sz w:val="22"/>
        </w:rPr>
        <w:t>Women with disabilities</w:t>
      </w:r>
      <w:r w:rsidR="00360F43" w:rsidRPr="003D4B4C">
        <w:rPr>
          <w:rFonts w:cs="Times New Roman"/>
          <w:sz w:val="22"/>
        </w:rPr>
        <w:t xml:space="preserve"> may </w:t>
      </w:r>
      <w:r w:rsidR="00360F43">
        <w:rPr>
          <w:rFonts w:cs="Times New Roman"/>
          <w:sz w:val="22"/>
        </w:rPr>
        <w:t xml:space="preserve">also </w:t>
      </w:r>
      <w:r w:rsidR="00360F43" w:rsidRPr="003D4B4C">
        <w:rPr>
          <w:rFonts w:cs="Times New Roman"/>
          <w:sz w:val="22"/>
        </w:rPr>
        <w:t>be married off early, due to concerns about marriage eligibility and also because parents no longer wished to care for them.</w:t>
      </w:r>
      <w:r w:rsidR="00360F43" w:rsidRPr="003D4B4C">
        <w:rPr>
          <w:rStyle w:val="EndnoteReference"/>
          <w:rFonts w:cs="Times New Roman"/>
          <w:sz w:val="22"/>
        </w:rPr>
        <w:endnoteReference w:id="46"/>
      </w:r>
      <w:r w:rsidR="00360F43" w:rsidRPr="003D4B4C">
        <w:rPr>
          <w:rFonts w:cs="Times New Roman"/>
          <w:sz w:val="22"/>
        </w:rPr>
        <w:t xml:space="preserve"> The </w:t>
      </w:r>
      <w:r w:rsidR="00360F43">
        <w:rPr>
          <w:rFonts w:cs="Times New Roman"/>
          <w:sz w:val="22"/>
        </w:rPr>
        <w:t xml:space="preserve">former </w:t>
      </w:r>
      <w:r w:rsidR="00360F43" w:rsidRPr="003D4B4C">
        <w:rPr>
          <w:rFonts w:cs="Times New Roman"/>
          <w:sz w:val="22"/>
        </w:rPr>
        <w:t>UN</w:t>
      </w:r>
      <w:r w:rsidR="00360F43">
        <w:rPr>
          <w:rFonts w:cs="Times New Roman"/>
          <w:sz w:val="22"/>
        </w:rPr>
        <w:t xml:space="preserve"> SRVAW, </w:t>
      </w:r>
      <w:r w:rsidR="00360F43" w:rsidRPr="003D4B4C">
        <w:rPr>
          <w:rFonts w:cs="Times New Roman"/>
          <w:sz w:val="22"/>
        </w:rPr>
        <w:t>during</w:t>
      </w:r>
      <w:r w:rsidR="00360F43">
        <w:rPr>
          <w:rFonts w:cs="Times New Roman"/>
          <w:sz w:val="22"/>
        </w:rPr>
        <w:t xml:space="preserve"> a visit to India in 2013, </w:t>
      </w:r>
      <w:r w:rsidR="00360F43" w:rsidRPr="000D1031">
        <w:rPr>
          <w:rFonts w:cs="Times New Roman"/>
          <w:sz w:val="22"/>
        </w:rPr>
        <w:t>reported that state-sponsored and privately-run dowry schemes appeared to be in place to incentivize marrying women with disabilities,</w:t>
      </w:r>
      <w:r w:rsidR="00360F43" w:rsidRPr="000D1031">
        <w:rPr>
          <w:rStyle w:val="EndnoteReference"/>
          <w:rFonts w:cs="Times New Roman"/>
          <w:sz w:val="22"/>
        </w:rPr>
        <w:endnoteReference w:id="47"/>
      </w:r>
      <w:r w:rsidR="00360F43" w:rsidRPr="000D1031">
        <w:rPr>
          <w:rFonts w:cs="Times New Roman"/>
          <w:sz w:val="22"/>
        </w:rPr>
        <w:t xml:space="preserve"> a situation that further devalues them and places them in potentially unequal and violent marriages.</w:t>
      </w:r>
    </w:p>
    <w:p w14:paraId="5BED2BE3" w14:textId="77777777" w:rsidR="00F21D22" w:rsidRPr="000D1031" w:rsidRDefault="00F21D22" w:rsidP="00533F5F">
      <w:pPr>
        <w:pStyle w:val="ListParagraph"/>
        <w:spacing w:after="0" w:line="240" w:lineRule="auto"/>
        <w:ind w:left="360"/>
        <w:jc w:val="both"/>
        <w:rPr>
          <w:rFonts w:cs="Times New Roman"/>
          <w:sz w:val="22"/>
        </w:rPr>
      </w:pPr>
    </w:p>
    <w:p w14:paraId="4563A156" w14:textId="37E77FB1" w:rsidR="00A63961" w:rsidRPr="000D1031" w:rsidRDefault="00211613" w:rsidP="002D4B69">
      <w:pPr>
        <w:pStyle w:val="ListParagraph"/>
        <w:numPr>
          <w:ilvl w:val="0"/>
          <w:numId w:val="11"/>
        </w:numPr>
        <w:spacing w:after="0" w:line="240" w:lineRule="auto"/>
        <w:ind w:left="360"/>
        <w:jc w:val="both"/>
        <w:rPr>
          <w:rFonts w:cs="Times New Roman"/>
          <w:sz w:val="22"/>
        </w:rPr>
      </w:pPr>
      <w:r w:rsidRPr="000D1031">
        <w:rPr>
          <w:rFonts w:cs="Times New Roman"/>
          <w:sz w:val="22"/>
        </w:rPr>
        <w:t xml:space="preserve">Additionally, </w:t>
      </w:r>
      <w:r w:rsidR="00A63961" w:rsidRPr="000D1031">
        <w:rPr>
          <w:rFonts w:cs="Times New Roman"/>
          <w:sz w:val="22"/>
        </w:rPr>
        <w:t>women</w:t>
      </w:r>
      <w:r w:rsidRPr="000D1031">
        <w:rPr>
          <w:rFonts w:cs="Times New Roman"/>
          <w:sz w:val="22"/>
        </w:rPr>
        <w:t xml:space="preserve"> with psychosocial disabilities in India may be subjected to abandonment by their spouses because of divorce laws that explicitly permit psychosocial disability as one of only a handful of grounds for divorce.</w:t>
      </w:r>
      <w:r w:rsidR="00A63961" w:rsidRPr="000D1031">
        <w:rPr>
          <w:rFonts w:cs="Times New Roman"/>
          <w:sz w:val="22"/>
        </w:rPr>
        <w:t xml:space="preserve"> </w:t>
      </w:r>
      <w:r w:rsidRPr="000D1031">
        <w:rPr>
          <w:rFonts w:cs="Times New Roman"/>
          <w:sz w:val="22"/>
        </w:rPr>
        <w:t>D</w:t>
      </w:r>
      <w:r w:rsidR="00A63961" w:rsidRPr="000D1031">
        <w:rPr>
          <w:rFonts w:cs="Times New Roman"/>
          <w:sz w:val="22"/>
        </w:rPr>
        <w:t>ivorce can be granted if it is alleged that the spouse has been “…incurably of unsound mind, or has been suffering continuously or intermittently from mental disorder of such a kind and to such an extent…” that a person cannot “reasonably be expected” to live with that spouse.</w:t>
      </w:r>
      <w:r w:rsidR="00A63961" w:rsidRPr="000D1031">
        <w:rPr>
          <w:rStyle w:val="EndnoteReference"/>
          <w:rFonts w:cs="Times New Roman"/>
          <w:sz w:val="22"/>
        </w:rPr>
        <w:endnoteReference w:id="48"/>
      </w:r>
      <w:r w:rsidR="00A63961" w:rsidRPr="000D1031">
        <w:rPr>
          <w:rFonts w:cs="Times New Roman"/>
          <w:sz w:val="22"/>
        </w:rPr>
        <w:t xml:space="preserve"> The vast majority of divorces on these grounds are brought by men against women, often with little or no medical evidence, reinforcing discrimination against women with </w:t>
      </w:r>
      <w:r w:rsidR="00A63961" w:rsidRPr="000D1031">
        <w:rPr>
          <w:rFonts w:cs="Times New Roman"/>
          <w:sz w:val="22"/>
        </w:rPr>
        <w:lastRenderedPageBreak/>
        <w:t>perceived or actual psychosocial disabilities.</w:t>
      </w:r>
      <w:r w:rsidR="00A63961" w:rsidRPr="000D1031">
        <w:rPr>
          <w:rStyle w:val="EndnoteReference"/>
          <w:rFonts w:cs="Times New Roman"/>
          <w:sz w:val="22"/>
        </w:rPr>
        <w:endnoteReference w:id="49"/>
      </w:r>
      <w:r w:rsidR="00A63961" w:rsidRPr="000D1031">
        <w:rPr>
          <w:rFonts w:cs="Times New Roman"/>
          <w:sz w:val="22"/>
        </w:rPr>
        <w:t xml:space="preserve"> Very few women have the resources to these appeal divorce judgments.</w:t>
      </w:r>
      <w:r w:rsidR="00A63961" w:rsidRPr="000D1031">
        <w:rPr>
          <w:rStyle w:val="EndnoteReference"/>
          <w:rFonts w:cs="Times New Roman"/>
          <w:sz w:val="22"/>
        </w:rPr>
        <w:endnoteReference w:id="50"/>
      </w:r>
      <w:r w:rsidR="00A63961" w:rsidRPr="000D1031">
        <w:rPr>
          <w:rFonts w:cs="Times New Roman"/>
          <w:sz w:val="22"/>
        </w:rPr>
        <w:t xml:space="preserve"> Instead, because of this provision and the stigma associated with psychosocial disability, women with psychosocial disabilities in India are left personally and financially abandoned by both their spouses and their families, a form of violence against women.</w:t>
      </w:r>
      <w:r w:rsidR="00A63961" w:rsidRPr="000D1031">
        <w:rPr>
          <w:rStyle w:val="EndnoteReference"/>
          <w:rFonts w:cs="Times New Roman"/>
          <w:sz w:val="22"/>
        </w:rPr>
        <w:endnoteReference w:id="51"/>
      </w:r>
      <w:r w:rsidR="00A63961" w:rsidRPr="000D1031">
        <w:rPr>
          <w:rFonts w:cs="Times New Roman"/>
          <w:sz w:val="22"/>
        </w:rPr>
        <w:t xml:space="preserve"> </w:t>
      </w:r>
    </w:p>
    <w:p w14:paraId="6F76B350" w14:textId="77777777" w:rsidR="00A63961" w:rsidRPr="00A63961" w:rsidRDefault="00A63961" w:rsidP="00A63961">
      <w:pPr>
        <w:spacing w:after="0" w:line="240" w:lineRule="auto"/>
        <w:jc w:val="both"/>
        <w:rPr>
          <w:rFonts w:cs="Times New Roman"/>
          <w:sz w:val="22"/>
        </w:rPr>
      </w:pPr>
    </w:p>
    <w:p w14:paraId="17E699A3" w14:textId="070E5C12" w:rsidR="00910536" w:rsidRDefault="00CC785C" w:rsidP="002D4B69">
      <w:pPr>
        <w:pStyle w:val="ListParagraph"/>
        <w:numPr>
          <w:ilvl w:val="0"/>
          <w:numId w:val="11"/>
        </w:numPr>
        <w:spacing w:after="0" w:line="240" w:lineRule="auto"/>
        <w:ind w:left="360"/>
        <w:jc w:val="both"/>
        <w:rPr>
          <w:rFonts w:cs="Times New Roman"/>
          <w:sz w:val="22"/>
        </w:rPr>
      </w:pPr>
      <w:r w:rsidRPr="005901DD">
        <w:rPr>
          <w:rFonts w:cs="Times New Roman"/>
          <w:sz w:val="22"/>
        </w:rPr>
        <w:t>Economic independence has long been recognized as a major factor in preventing and responding to violence against women, particularly domestic violence.</w:t>
      </w:r>
      <w:r>
        <w:rPr>
          <w:rStyle w:val="EndnoteReference"/>
          <w:rFonts w:cs="Times New Roman"/>
          <w:sz w:val="22"/>
        </w:rPr>
        <w:endnoteReference w:id="52"/>
      </w:r>
      <w:r w:rsidRPr="005901DD">
        <w:rPr>
          <w:rFonts w:cs="Times New Roman"/>
          <w:sz w:val="22"/>
        </w:rPr>
        <w:t xml:space="preserve"> However, w</w:t>
      </w:r>
      <w:r w:rsidR="00D57503" w:rsidRPr="005901DD">
        <w:rPr>
          <w:rFonts w:cs="Times New Roman"/>
          <w:sz w:val="22"/>
        </w:rPr>
        <w:t>ome</w:t>
      </w:r>
      <w:r w:rsidRPr="005901DD">
        <w:rPr>
          <w:rFonts w:cs="Times New Roman"/>
          <w:sz w:val="22"/>
        </w:rPr>
        <w:t>n with disabilities in India</w:t>
      </w:r>
      <w:r w:rsidR="00D57503" w:rsidRPr="005901DD">
        <w:rPr>
          <w:rFonts w:cs="Times New Roman"/>
          <w:sz w:val="22"/>
        </w:rPr>
        <w:t xml:space="preserve"> face barriers to leaving abusiv</w:t>
      </w:r>
      <w:r w:rsidR="0084445B" w:rsidRPr="005901DD">
        <w:rPr>
          <w:rFonts w:cs="Times New Roman"/>
          <w:sz w:val="22"/>
        </w:rPr>
        <w:t>e families and relationships, due to concerns about economic self-sufficiency</w:t>
      </w:r>
      <w:r w:rsidR="00D57503" w:rsidRPr="005901DD">
        <w:rPr>
          <w:rFonts w:cs="Times New Roman"/>
          <w:sz w:val="22"/>
        </w:rPr>
        <w:t xml:space="preserve">. </w:t>
      </w:r>
      <w:r w:rsidR="005901DD" w:rsidRPr="005901DD">
        <w:rPr>
          <w:rFonts w:cs="Times New Roman"/>
          <w:sz w:val="22"/>
        </w:rPr>
        <w:t>According to the most recent available data from the 2001 census on the employment of women with disabilities, nearly two-thirds were unemployed, as compared to one-third of men with disabilities.</w:t>
      </w:r>
      <w:r w:rsidR="005901DD" w:rsidRPr="00063B60">
        <w:rPr>
          <w:rStyle w:val="EndnoteReference"/>
          <w:rFonts w:cs="Times New Roman"/>
          <w:sz w:val="22"/>
        </w:rPr>
        <w:endnoteReference w:id="53"/>
      </w:r>
      <w:r w:rsidR="005901DD" w:rsidRPr="005901DD">
        <w:rPr>
          <w:rFonts w:cs="Times New Roman"/>
          <w:sz w:val="22"/>
        </w:rPr>
        <w:t xml:space="preserve"> </w:t>
      </w:r>
      <w:r w:rsidR="00360F43">
        <w:rPr>
          <w:rFonts w:cs="Times New Roman"/>
          <w:sz w:val="22"/>
        </w:rPr>
        <w:t xml:space="preserve">These high </w:t>
      </w:r>
      <w:r w:rsidR="00281DE5">
        <w:rPr>
          <w:rFonts w:cs="Times New Roman"/>
          <w:sz w:val="22"/>
        </w:rPr>
        <w:t>un</w:t>
      </w:r>
      <w:r w:rsidR="00360F43">
        <w:rPr>
          <w:rFonts w:cs="Times New Roman"/>
          <w:sz w:val="22"/>
        </w:rPr>
        <w:t>employment numbers</w:t>
      </w:r>
      <w:r w:rsidR="00195DF1">
        <w:rPr>
          <w:rFonts w:cs="Times New Roman"/>
          <w:sz w:val="22"/>
        </w:rPr>
        <w:t xml:space="preserve"> may be due low levels of </w:t>
      </w:r>
      <w:r w:rsidR="008A1456">
        <w:rPr>
          <w:rFonts w:cs="Times New Roman"/>
          <w:sz w:val="22"/>
        </w:rPr>
        <w:t>education</w:t>
      </w:r>
      <w:r w:rsidR="00360F43">
        <w:rPr>
          <w:rFonts w:cs="Times New Roman"/>
          <w:sz w:val="22"/>
        </w:rPr>
        <w:t xml:space="preserve">: as of 2001, </w:t>
      </w:r>
      <w:r w:rsidR="00D57503" w:rsidRPr="005901DD">
        <w:rPr>
          <w:rFonts w:cs="Times New Roman"/>
          <w:sz w:val="22"/>
        </w:rPr>
        <w:t>the majority of people with disabilities in India were illiterate, and 30% of the girls who were out of school were girls with disabilities.</w:t>
      </w:r>
      <w:r w:rsidR="00D57503" w:rsidRPr="00F533CD">
        <w:rPr>
          <w:rStyle w:val="EndnoteReference"/>
          <w:rFonts w:cs="Times New Roman"/>
          <w:sz w:val="22"/>
        </w:rPr>
        <w:endnoteReference w:id="54"/>
      </w:r>
      <w:r w:rsidR="00D57503" w:rsidRPr="005901DD">
        <w:rPr>
          <w:rFonts w:cs="Times New Roman"/>
          <w:sz w:val="22"/>
        </w:rPr>
        <w:t xml:space="preserve"> Girls with disabilities are disproportionately out of school </w:t>
      </w:r>
      <w:r w:rsidR="00360F43">
        <w:rPr>
          <w:rFonts w:cs="Times New Roman"/>
          <w:sz w:val="22"/>
        </w:rPr>
        <w:t xml:space="preserve">because family </w:t>
      </w:r>
      <w:r w:rsidR="00D57503" w:rsidRPr="005901DD">
        <w:rPr>
          <w:rFonts w:cs="Times New Roman"/>
          <w:sz w:val="22"/>
        </w:rPr>
        <w:t>members may not consider their education a worthwhile in</w:t>
      </w:r>
      <w:r w:rsidR="00063B60" w:rsidRPr="005901DD">
        <w:rPr>
          <w:rFonts w:cs="Times New Roman"/>
          <w:sz w:val="22"/>
        </w:rPr>
        <w:t>vestment,</w:t>
      </w:r>
      <w:r w:rsidR="00D57503" w:rsidRPr="005901DD">
        <w:rPr>
          <w:rFonts w:cs="Times New Roman"/>
          <w:sz w:val="22"/>
        </w:rPr>
        <w:t xml:space="preserve"> transportation to and from scho</w:t>
      </w:r>
      <w:r w:rsidR="00A63961">
        <w:rPr>
          <w:rFonts w:cs="Times New Roman"/>
          <w:sz w:val="22"/>
        </w:rPr>
        <w:t>ol may not be accessible, and schools and teachers may not be equipped to ensure that their classrooms are accessible. Furthermore</w:t>
      </w:r>
      <w:r w:rsidR="00D57503" w:rsidRPr="005901DD">
        <w:rPr>
          <w:rFonts w:cs="Times New Roman"/>
          <w:sz w:val="22"/>
        </w:rPr>
        <w:t>, specialized programs developed by the government to ensu</w:t>
      </w:r>
      <w:r w:rsidR="00281DE5">
        <w:rPr>
          <w:rFonts w:cs="Times New Roman"/>
          <w:sz w:val="22"/>
        </w:rPr>
        <w:t xml:space="preserve">re the right to education </w:t>
      </w:r>
      <w:r w:rsidR="00D57503" w:rsidRPr="005901DD">
        <w:rPr>
          <w:rFonts w:cs="Times New Roman"/>
          <w:sz w:val="22"/>
        </w:rPr>
        <w:t>do not contain special provisions for girls with disabilities.</w:t>
      </w:r>
      <w:r w:rsidR="00D57503" w:rsidRPr="00063B60">
        <w:rPr>
          <w:rStyle w:val="EndnoteReference"/>
          <w:rFonts w:cs="Times New Roman"/>
          <w:sz w:val="22"/>
        </w:rPr>
        <w:endnoteReference w:id="55"/>
      </w:r>
      <w:r w:rsidR="00D57503" w:rsidRPr="005901DD">
        <w:rPr>
          <w:rFonts w:cs="Times New Roman"/>
          <w:sz w:val="22"/>
        </w:rPr>
        <w:t xml:space="preserve"> </w:t>
      </w:r>
    </w:p>
    <w:p w14:paraId="55E1CCAB" w14:textId="77777777" w:rsidR="00F85305" w:rsidRPr="003D4B4C" w:rsidRDefault="00F85305" w:rsidP="00C82CEA">
      <w:pPr>
        <w:spacing w:after="0" w:line="240" w:lineRule="auto"/>
        <w:jc w:val="both"/>
        <w:rPr>
          <w:rFonts w:cs="Times New Roman"/>
          <w:sz w:val="22"/>
          <w:u w:val="single"/>
        </w:rPr>
      </w:pPr>
    </w:p>
    <w:p w14:paraId="52759BF4" w14:textId="77777777" w:rsidR="00F85305" w:rsidRPr="003D4B4C" w:rsidRDefault="00F85305" w:rsidP="00C82CEA">
      <w:pPr>
        <w:spacing w:after="0" w:line="240" w:lineRule="auto"/>
        <w:jc w:val="both"/>
        <w:rPr>
          <w:rFonts w:cs="Times New Roman"/>
          <w:sz w:val="22"/>
          <w:u w:val="single"/>
        </w:rPr>
      </w:pPr>
      <w:r w:rsidRPr="003D4B4C">
        <w:rPr>
          <w:rFonts w:cs="Times New Roman"/>
          <w:sz w:val="22"/>
          <w:u w:val="single"/>
        </w:rPr>
        <w:t>Violence in Institutions</w:t>
      </w:r>
    </w:p>
    <w:p w14:paraId="04ECC5B2" w14:textId="77777777" w:rsidR="00F85305" w:rsidRPr="003D4B4C" w:rsidRDefault="00F85305" w:rsidP="00C82CEA">
      <w:pPr>
        <w:spacing w:after="0" w:line="240" w:lineRule="auto"/>
        <w:jc w:val="both"/>
        <w:rPr>
          <w:rFonts w:cs="Times New Roman"/>
          <w:sz w:val="22"/>
          <w:u w:val="single"/>
        </w:rPr>
      </w:pPr>
    </w:p>
    <w:p w14:paraId="11815A57" w14:textId="22DDD5A7" w:rsidR="00F85305" w:rsidRPr="008E293B" w:rsidRDefault="005901DD" w:rsidP="008E293B">
      <w:pPr>
        <w:pStyle w:val="ListParagraph"/>
        <w:numPr>
          <w:ilvl w:val="0"/>
          <w:numId w:val="11"/>
        </w:numPr>
        <w:spacing w:after="0" w:line="240" w:lineRule="auto"/>
        <w:ind w:left="360"/>
        <w:jc w:val="both"/>
        <w:rPr>
          <w:rFonts w:cs="Times New Roman"/>
          <w:sz w:val="22"/>
        </w:rPr>
      </w:pPr>
      <w:r w:rsidRPr="008E293B">
        <w:rPr>
          <w:rFonts w:cs="Times New Roman"/>
          <w:sz w:val="22"/>
        </w:rPr>
        <w:t>India has an obligation to ensure that women with disabilities are not subjected to arbitrary detention based on their disability, including forced institutionalization, and are not subjected to abuses—including forced treatment and emotional, physical, and sexual abuse—in their homes or in institutions.</w:t>
      </w:r>
      <w:r w:rsidRPr="005901DD">
        <w:rPr>
          <w:rStyle w:val="EndnoteReference"/>
          <w:rFonts w:cs="Times New Roman"/>
          <w:sz w:val="22"/>
        </w:rPr>
        <w:endnoteReference w:id="56"/>
      </w:r>
      <w:r w:rsidRPr="008E293B">
        <w:rPr>
          <w:rFonts w:cs="Times New Roman"/>
          <w:sz w:val="22"/>
        </w:rPr>
        <w:t xml:space="preserve"> </w:t>
      </w:r>
      <w:r w:rsidR="008E293B">
        <w:rPr>
          <w:rFonts w:cs="Times New Roman"/>
          <w:sz w:val="22"/>
        </w:rPr>
        <w:t>However, i</w:t>
      </w:r>
      <w:r w:rsidR="00063B60" w:rsidRPr="008E293B">
        <w:rPr>
          <w:rFonts w:cs="Times New Roman"/>
          <w:sz w:val="22"/>
        </w:rPr>
        <w:t>n India, w</w:t>
      </w:r>
      <w:r w:rsidR="00F85305" w:rsidRPr="008E293B">
        <w:rPr>
          <w:rFonts w:cs="Times New Roman"/>
          <w:sz w:val="22"/>
        </w:rPr>
        <w:t>omen with disabilities—particularly psychosocial an</w:t>
      </w:r>
      <w:r w:rsidR="008E293B">
        <w:rPr>
          <w:rFonts w:cs="Times New Roman"/>
          <w:sz w:val="22"/>
        </w:rPr>
        <w:t>d intellectual disabilities—</w:t>
      </w:r>
      <w:r w:rsidR="00F85305" w:rsidRPr="008E293B">
        <w:rPr>
          <w:rFonts w:cs="Times New Roman"/>
          <w:sz w:val="22"/>
        </w:rPr>
        <w:t xml:space="preserve">face violence as the result of continued institutionalization in state- and privately-run care homes and hospitals. </w:t>
      </w:r>
      <w:r w:rsidR="00063B60" w:rsidRPr="008E293B">
        <w:rPr>
          <w:rFonts w:cs="Times New Roman"/>
          <w:sz w:val="22"/>
        </w:rPr>
        <w:t xml:space="preserve">These </w:t>
      </w:r>
      <w:r w:rsidR="00827D94" w:rsidRPr="008E293B">
        <w:rPr>
          <w:rFonts w:cs="Times New Roman"/>
          <w:sz w:val="22"/>
        </w:rPr>
        <w:t>women can be</w:t>
      </w:r>
      <w:r w:rsidR="00F85305" w:rsidRPr="008E293B">
        <w:rPr>
          <w:rFonts w:cs="Times New Roman"/>
          <w:sz w:val="22"/>
        </w:rPr>
        <w:t xml:space="preserve"> institutionaliz</w:t>
      </w:r>
      <w:r w:rsidR="00827D94" w:rsidRPr="008E293B">
        <w:rPr>
          <w:rFonts w:cs="Times New Roman"/>
          <w:sz w:val="22"/>
        </w:rPr>
        <w:t>ed without their consent and</w:t>
      </w:r>
      <w:r w:rsidR="00F85305" w:rsidRPr="008E293B">
        <w:rPr>
          <w:rFonts w:cs="Times New Roman"/>
          <w:sz w:val="22"/>
        </w:rPr>
        <w:t xml:space="preserve"> often without recourse to challenge t</w:t>
      </w:r>
      <w:r w:rsidR="00887F3A" w:rsidRPr="008E293B">
        <w:rPr>
          <w:rFonts w:cs="Times New Roman"/>
          <w:sz w:val="22"/>
        </w:rPr>
        <w:t>his institutionalization</w:t>
      </w:r>
      <w:r w:rsidR="00F85305" w:rsidRPr="008E293B">
        <w:rPr>
          <w:rFonts w:cs="Times New Roman"/>
          <w:sz w:val="22"/>
        </w:rPr>
        <w:t>.</w:t>
      </w:r>
      <w:r w:rsidR="00F85305" w:rsidRPr="003D4B4C">
        <w:rPr>
          <w:rStyle w:val="EndnoteReference"/>
          <w:rFonts w:cs="Times New Roman"/>
          <w:sz w:val="22"/>
        </w:rPr>
        <w:endnoteReference w:id="57"/>
      </w:r>
      <w:r w:rsidR="00F85305" w:rsidRPr="008E293B">
        <w:rPr>
          <w:rFonts w:cs="Times New Roman"/>
          <w:sz w:val="22"/>
        </w:rPr>
        <w:t xml:space="preserve"> NGOs in India </w:t>
      </w:r>
      <w:r w:rsidR="00514511" w:rsidRPr="008E293B">
        <w:rPr>
          <w:rFonts w:cs="Times New Roman"/>
          <w:sz w:val="22"/>
        </w:rPr>
        <w:t>have documented repeated instances of forced institutionalization and abuses in institutions,</w:t>
      </w:r>
      <w:r w:rsidR="00514511" w:rsidRPr="003D4B4C">
        <w:rPr>
          <w:rStyle w:val="EndnoteReference"/>
          <w:rFonts w:cs="Times New Roman"/>
          <w:sz w:val="22"/>
        </w:rPr>
        <w:endnoteReference w:id="58"/>
      </w:r>
      <w:r w:rsidR="00514511" w:rsidRPr="008E293B">
        <w:rPr>
          <w:rFonts w:cs="Times New Roman"/>
          <w:sz w:val="22"/>
        </w:rPr>
        <w:t xml:space="preserve"> and they have also </w:t>
      </w:r>
      <w:r w:rsidR="00F85305" w:rsidRPr="008E293B">
        <w:rPr>
          <w:rFonts w:cs="Times New Roman"/>
          <w:sz w:val="22"/>
        </w:rPr>
        <w:t>report</w:t>
      </w:r>
      <w:r w:rsidR="00514511" w:rsidRPr="008E293B">
        <w:rPr>
          <w:rFonts w:cs="Times New Roman"/>
          <w:sz w:val="22"/>
        </w:rPr>
        <w:t>ed</w:t>
      </w:r>
      <w:r w:rsidR="00F85305" w:rsidRPr="008E293B">
        <w:rPr>
          <w:rFonts w:cs="Times New Roman"/>
          <w:sz w:val="22"/>
        </w:rPr>
        <w:t xml:space="preserve"> that forced institutionalization disproportionately impacts women with disabilities because of their disempowerment within families.</w:t>
      </w:r>
      <w:r w:rsidR="00F85305" w:rsidRPr="003D4B4C">
        <w:rPr>
          <w:rStyle w:val="EndnoteReference"/>
          <w:rFonts w:cs="Times New Roman"/>
          <w:sz w:val="22"/>
        </w:rPr>
        <w:endnoteReference w:id="59"/>
      </w:r>
      <w:r w:rsidR="002D4B69" w:rsidRPr="008E293B">
        <w:rPr>
          <w:rFonts w:cs="Times New Roman"/>
          <w:sz w:val="22"/>
        </w:rPr>
        <w:t xml:space="preserve"> </w:t>
      </w:r>
      <w:r w:rsidR="00827D94" w:rsidRPr="008E293B">
        <w:rPr>
          <w:rFonts w:cs="Times New Roman"/>
          <w:sz w:val="22"/>
        </w:rPr>
        <w:t>Women with disabilities</w:t>
      </w:r>
      <w:r w:rsidR="00063B60" w:rsidRPr="008E293B">
        <w:rPr>
          <w:rFonts w:cs="Times New Roman"/>
          <w:sz w:val="22"/>
        </w:rPr>
        <w:t xml:space="preserve"> in India</w:t>
      </w:r>
      <w:r w:rsidR="00827D94" w:rsidRPr="008E293B">
        <w:rPr>
          <w:rFonts w:cs="Times New Roman"/>
          <w:sz w:val="22"/>
        </w:rPr>
        <w:t xml:space="preserve"> and their families</w:t>
      </w:r>
      <w:r w:rsidR="00F85305" w:rsidRPr="008E293B">
        <w:rPr>
          <w:rFonts w:cs="Times New Roman"/>
          <w:sz w:val="22"/>
        </w:rPr>
        <w:t xml:space="preserve"> </w:t>
      </w:r>
      <w:r w:rsidR="00827D94" w:rsidRPr="008E293B">
        <w:rPr>
          <w:rFonts w:cs="Times New Roman"/>
          <w:sz w:val="22"/>
        </w:rPr>
        <w:t>also often</w:t>
      </w:r>
      <w:r w:rsidR="002B1DD5" w:rsidRPr="008E293B">
        <w:rPr>
          <w:rFonts w:cs="Times New Roman"/>
          <w:sz w:val="22"/>
        </w:rPr>
        <w:t xml:space="preserve"> </w:t>
      </w:r>
      <w:r w:rsidR="00733DF7">
        <w:rPr>
          <w:rFonts w:cs="Times New Roman"/>
          <w:sz w:val="22"/>
        </w:rPr>
        <w:t>lack</w:t>
      </w:r>
      <w:r w:rsidR="00F85305" w:rsidRPr="008E293B">
        <w:rPr>
          <w:rFonts w:cs="Times New Roman"/>
          <w:sz w:val="22"/>
        </w:rPr>
        <w:t xml:space="preserve"> access to or information about care or support services</w:t>
      </w:r>
      <w:r w:rsidR="00827D94" w:rsidRPr="008E293B">
        <w:rPr>
          <w:rFonts w:cs="Times New Roman"/>
          <w:sz w:val="22"/>
        </w:rPr>
        <w:t xml:space="preserve"> </w:t>
      </w:r>
      <w:r w:rsidR="00F85305" w:rsidRPr="008E293B">
        <w:rPr>
          <w:rFonts w:cs="Times New Roman"/>
          <w:sz w:val="22"/>
        </w:rPr>
        <w:t>outside of institutions and within local communities,</w:t>
      </w:r>
      <w:r w:rsidR="00F85305" w:rsidRPr="003D4B4C">
        <w:rPr>
          <w:rStyle w:val="EndnoteReference"/>
          <w:rFonts w:cs="Times New Roman"/>
          <w:sz w:val="22"/>
        </w:rPr>
        <w:endnoteReference w:id="60"/>
      </w:r>
      <w:r w:rsidR="00F85305" w:rsidRPr="008E293B">
        <w:rPr>
          <w:rFonts w:cs="Times New Roman"/>
          <w:sz w:val="22"/>
        </w:rPr>
        <w:t xml:space="preserve"> which can lead families to institutionalize women with disabilities</w:t>
      </w:r>
      <w:r w:rsidR="00EB0674" w:rsidRPr="008E293B">
        <w:rPr>
          <w:rFonts w:cs="Times New Roman"/>
          <w:sz w:val="22"/>
        </w:rPr>
        <w:t xml:space="preserve"> without</w:t>
      </w:r>
      <w:r w:rsidR="00E10804" w:rsidRPr="008E293B">
        <w:rPr>
          <w:rFonts w:cs="Times New Roman"/>
          <w:sz w:val="22"/>
        </w:rPr>
        <w:t xml:space="preserve"> their consent</w:t>
      </w:r>
      <w:r w:rsidR="00195DF1">
        <w:rPr>
          <w:rFonts w:cs="Times New Roman"/>
          <w:sz w:val="22"/>
        </w:rPr>
        <w:t>,</w:t>
      </w:r>
      <w:r w:rsidR="00F85305" w:rsidRPr="008E293B">
        <w:rPr>
          <w:rFonts w:cs="Times New Roman"/>
          <w:sz w:val="22"/>
        </w:rPr>
        <w:t xml:space="preserve"> as they see no alternative.</w:t>
      </w:r>
    </w:p>
    <w:p w14:paraId="2A73797F" w14:textId="77777777" w:rsidR="00F85305" w:rsidRPr="003D4B4C" w:rsidRDefault="00F85305" w:rsidP="00C82CEA">
      <w:pPr>
        <w:pStyle w:val="ListParagraph"/>
        <w:spacing w:after="0" w:line="240" w:lineRule="auto"/>
        <w:ind w:left="360"/>
        <w:jc w:val="both"/>
        <w:rPr>
          <w:rFonts w:cs="Times New Roman"/>
          <w:sz w:val="22"/>
        </w:rPr>
      </w:pPr>
    </w:p>
    <w:p w14:paraId="2B08D853" w14:textId="7D5FA3CA" w:rsidR="00F85305" w:rsidRPr="003D4B4C" w:rsidRDefault="00F85305" w:rsidP="00C82CEA">
      <w:pPr>
        <w:pStyle w:val="ListParagraph"/>
        <w:numPr>
          <w:ilvl w:val="0"/>
          <w:numId w:val="11"/>
        </w:numPr>
        <w:spacing w:after="0" w:line="240" w:lineRule="auto"/>
        <w:ind w:left="360"/>
        <w:jc w:val="both"/>
        <w:rPr>
          <w:rFonts w:cs="Times New Roman"/>
          <w:sz w:val="22"/>
        </w:rPr>
      </w:pPr>
      <w:r w:rsidRPr="003D4B4C">
        <w:rPr>
          <w:rFonts w:cs="Times New Roman"/>
          <w:sz w:val="22"/>
        </w:rPr>
        <w:t>Once institutionalized, women with disabilities in India are subjected to several</w:t>
      </w:r>
      <w:r w:rsidR="00827D94" w:rsidRPr="003D4B4C">
        <w:rPr>
          <w:rFonts w:cs="Times New Roman"/>
          <w:sz w:val="22"/>
        </w:rPr>
        <w:t xml:space="preserve"> other</w:t>
      </w:r>
      <w:r w:rsidRPr="003D4B4C">
        <w:rPr>
          <w:rFonts w:cs="Times New Roman"/>
          <w:sz w:val="22"/>
        </w:rPr>
        <w:t xml:space="preserve"> forms of violence. A 2014 Human Rights </w:t>
      </w:r>
      <w:r w:rsidR="00063B60">
        <w:rPr>
          <w:rFonts w:cs="Times New Roman"/>
          <w:sz w:val="22"/>
        </w:rPr>
        <w:t>Watch report documented</w:t>
      </w:r>
      <w:r w:rsidRPr="003D4B4C">
        <w:rPr>
          <w:rFonts w:cs="Times New Roman"/>
          <w:sz w:val="22"/>
        </w:rPr>
        <w:t xml:space="preserve"> forced treatment of women with disabilities in institutions in India, including </w:t>
      </w:r>
      <w:r w:rsidR="00E10804" w:rsidRPr="003D4B4C">
        <w:rPr>
          <w:rFonts w:cs="Times New Roman"/>
          <w:sz w:val="22"/>
        </w:rPr>
        <w:t>physical abuse aimed at forcing them to take medicines</w:t>
      </w:r>
      <w:r w:rsidRPr="003D4B4C">
        <w:rPr>
          <w:rFonts w:cs="Times New Roman"/>
          <w:sz w:val="22"/>
        </w:rPr>
        <w:t>.</w:t>
      </w:r>
      <w:r w:rsidRPr="003D4B4C">
        <w:rPr>
          <w:rStyle w:val="EndnoteReference"/>
          <w:rFonts w:cs="Times New Roman"/>
          <w:sz w:val="22"/>
        </w:rPr>
        <w:endnoteReference w:id="61"/>
      </w:r>
      <w:r w:rsidRPr="003D4B4C">
        <w:rPr>
          <w:rFonts w:cs="Times New Roman"/>
          <w:sz w:val="22"/>
        </w:rPr>
        <w:t xml:space="preserve"> This forced treatment </w:t>
      </w:r>
      <w:r w:rsidR="00887F3A">
        <w:rPr>
          <w:rFonts w:cs="Times New Roman"/>
          <w:sz w:val="22"/>
        </w:rPr>
        <w:t xml:space="preserve">also </w:t>
      </w:r>
      <w:r w:rsidRPr="003D4B4C">
        <w:rPr>
          <w:rFonts w:cs="Times New Roman"/>
          <w:sz w:val="22"/>
        </w:rPr>
        <w:t>included electroconvulsive therapy (ECT), which can have many side effects, with only the consent of guardians or psychiatrist</w:t>
      </w:r>
      <w:r w:rsidR="00AE0D1D" w:rsidRPr="003D4B4C">
        <w:rPr>
          <w:rFonts w:cs="Times New Roman"/>
          <w:sz w:val="22"/>
        </w:rPr>
        <w:t>s</w:t>
      </w:r>
      <w:r w:rsidRPr="003D4B4C">
        <w:rPr>
          <w:rFonts w:cs="Times New Roman"/>
          <w:sz w:val="22"/>
        </w:rPr>
        <w:t xml:space="preserve"> and often without women even being aware t</w:t>
      </w:r>
      <w:r w:rsidR="00887F3A">
        <w:rPr>
          <w:rFonts w:cs="Times New Roman"/>
          <w:sz w:val="22"/>
        </w:rPr>
        <w:t>hey are receiving ECT</w:t>
      </w:r>
      <w:r w:rsidRPr="003D4B4C">
        <w:rPr>
          <w:rFonts w:cs="Times New Roman"/>
          <w:sz w:val="22"/>
        </w:rPr>
        <w:t>.</w:t>
      </w:r>
      <w:r w:rsidRPr="003D4B4C">
        <w:rPr>
          <w:rStyle w:val="EndnoteReference"/>
          <w:rFonts w:cs="Times New Roman"/>
          <w:sz w:val="22"/>
        </w:rPr>
        <w:endnoteReference w:id="62"/>
      </w:r>
      <w:r w:rsidRPr="003D4B4C">
        <w:rPr>
          <w:rFonts w:cs="Times New Roman"/>
          <w:sz w:val="22"/>
        </w:rPr>
        <w:t xml:space="preserve"> Human Rights Watch found that ECT was sometimes used as a threat against women with disabilities in Indian institutions to get them to adhere to certain behaviors or consent to other treatments.</w:t>
      </w:r>
      <w:r w:rsidRPr="003D4B4C">
        <w:rPr>
          <w:rStyle w:val="EndnoteReference"/>
          <w:rFonts w:cs="Times New Roman"/>
          <w:sz w:val="22"/>
        </w:rPr>
        <w:endnoteReference w:id="63"/>
      </w:r>
      <w:r w:rsidRPr="003D4B4C">
        <w:rPr>
          <w:rFonts w:cs="Times New Roman"/>
          <w:sz w:val="22"/>
        </w:rPr>
        <w:t xml:space="preserve"> In 2013, </w:t>
      </w:r>
      <w:r w:rsidR="00514511" w:rsidRPr="003D4B4C">
        <w:rPr>
          <w:rFonts w:cs="Times New Roman"/>
          <w:sz w:val="22"/>
        </w:rPr>
        <w:t xml:space="preserve">the UN Special Rapporteur on Torture, </w:t>
      </w:r>
      <w:r w:rsidRPr="003D4B4C">
        <w:rPr>
          <w:rFonts w:cs="Times New Roman"/>
          <w:sz w:val="22"/>
        </w:rPr>
        <w:t>Juan Mendez</w:t>
      </w:r>
      <w:r w:rsidR="00514511" w:rsidRPr="003D4B4C">
        <w:rPr>
          <w:rFonts w:cs="Times New Roman"/>
          <w:sz w:val="22"/>
        </w:rPr>
        <w:t>,</w:t>
      </w:r>
      <w:r w:rsidRPr="003D4B4C">
        <w:rPr>
          <w:rFonts w:cs="Times New Roman"/>
          <w:sz w:val="22"/>
        </w:rPr>
        <w:t xml:space="preserve"> called on states to completely ban forced ECT</w:t>
      </w:r>
      <w:r w:rsidR="00FC2419" w:rsidRPr="003D4B4C">
        <w:rPr>
          <w:rFonts w:cs="Times New Roman"/>
          <w:sz w:val="22"/>
        </w:rPr>
        <w:t>, classifying its nonconsensual use as tort</w:t>
      </w:r>
      <w:r w:rsidR="00887F3A">
        <w:rPr>
          <w:rFonts w:cs="Times New Roman"/>
          <w:sz w:val="22"/>
        </w:rPr>
        <w:t>ure or ill-treatment</w:t>
      </w:r>
      <w:r w:rsidR="00FC2419" w:rsidRPr="003D4B4C">
        <w:rPr>
          <w:rFonts w:cs="Times New Roman"/>
          <w:sz w:val="22"/>
        </w:rPr>
        <w:t>.</w:t>
      </w:r>
      <w:r w:rsidRPr="003D4B4C">
        <w:rPr>
          <w:rStyle w:val="EndnoteReference"/>
          <w:rFonts w:cs="Times New Roman"/>
          <w:sz w:val="22"/>
        </w:rPr>
        <w:endnoteReference w:id="64"/>
      </w:r>
    </w:p>
    <w:p w14:paraId="0D5FC42B" w14:textId="77777777" w:rsidR="00F85305" w:rsidRPr="003D4B4C" w:rsidRDefault="00F85305" w:rsidP="00C82CEA">
      <w:pPr>
        <w:spacing w:after="0" w:line="240" w:lineRule="auto"/>
        <w:jc w:val="both"/>
        <w:rPr>
          <w:rFonts w:cs="Times New Roman"/>
          <w:sz w:val="22"/>
        </w:rPr>
      </w:pPr>
    </w:p>
    <w:p w14:paraId="2DF55B32" w14:textId="463E43C1" w:rsidR="00F85305" w:rsidRDefault="00F85305" w:rsidP="00C82CEA">
      <w:pPr>
        <w:pStyle w:val="ListParagraph"/>
        <w:numPr>
          <w:ilvl w:val="0"/>
          <w:numId w:val="11"/>
        </w:numPr>
        <w:spacing w:after="0" w:line="240" w:lineRule="auto"/>
        <w:ind w:left="360"/>
        <w:jc w:val="both"/>
        <w:rPr>
          <w:rFonts w:cs="Times New Roman"/>
          <w:sz w:val="22"/>
        </w:rPr>
      </w:pPr>
      <w:r w:rsidRPr="003D4B4C">
        <w:rPr>
          <w:rFonts w:cs="Times New Roman"/>
          <w:sz w:val="22"/>
        </w:rPr>
        <w:t xml:space="preserve">Women with disabilities in </w:t>
      </w:r>
      <w:r w:rsidR="002B1DD5" w:rsidRPr="003D4B4C">
        <w:rPr>
          <w:rFonts w:cs="Times New Roman"/>
          <w:sz w:val="22"/>
        </w:rPr>
        <w:t xml:space="preserve">Indian </w:t>
      </w:r>
      <w:r w:rsidRPr="003D4B4C">
        <w:rPr>
          <w:rFonts w:cs="Times New Roman"/>
          <w:sz w:val="22"/>
        </w:rPr>
        <w:t xml:space="preserve">institutions are also subjected to many other forms of gender-based </w:t>
      </w:r>
      <w:r w:rsidRPr="000D1031">
        <w:rPr>
          <w:rFonts w:cs="Times New Roman"/>
          <w:sz w:val="22"/>
        </w:rPr>
        <w:t>violence</w:t>
      </w:r>
      <w:r w:rsidR="002D4B69" w:rsidRPr="000D1031">
        <w:rPr>
          <w:rFonts w:cs="Times New Roman"/>
          <w:sz w:val="22"/>
        </w:rPr>
        <w:t xml:space="preserve">. </w:t>
      </w:r>
      <w:r w:rsidR="003A0BCD" w:rsidRPr="000D1031">
        <w:rPr>
          <w:rFonts w:cs="Times New Roman"/>
          <w:sz w:val="22"/>
        </w:rPr>
        <w:t>Staff in institutions</w:t>
      </w:r>
      <w:r w:rsidR="00887F3A" w:rsidRPr="000D1031">
        <w:rPr>
          <w:rFonts w:cs="Times New Roman"/>
          <w:sz w:val="22"/>
        </w:rPr>
        <w:t xml:space="preserve"> may </w:t>
      </w:r>
      <w:r w:rsidR="00D57503" w:rsidRPr="000D1031">
        <w:rPr>
          <w:rFonts w:cs="Times New Roman"/>
          <w:sz w:val="22"/>
        </w:rPr>
        <w:t>treat women with disabilities with disrespect, including through the use of derogatory language or through acts such as forcing women with disabilities to stay naked while their clothes are being washed, undermining their dignity and inflicting verbal and emotional abuse.</w:t>
      </w:r>
      <w:r w:rsidR="00D57503" w:rsidRPr="000D1031">
        <w:rPr>
          <w:rStyle w:val="EndnoteReference"/>
          <w:rFonts w:cs="Times New Roman"/>
          <w:sz w:val="22"/>
        </w:rPr>
        <w:endnoteReference w:id="65"/>
      </w:r>
      <w:r w:rsidR="00D57503" w:rsidRPr="000D1031">
        <w:rPr>
          <w:rFonts w:cs="Times New Roman"/>
          <w:sz w:val="22"/>
        </w:rPr>
        <w:t xml:space="preserve"> </w:t>
      </w:r>
      <w:r w:rsidRPr="000D1031">
        <w:rPr>
          <w:rFonts w:cs="Times New Roman"/>
          <w:sz w:val="22"/>
        </w:rPr>
        <w:t>Physical abuse is also used as a punishment against women with disabilities, including those who try to escape</w:t>
      </w:r>
      <w:r w:rsidRPr="003D4B4C">
        <w:rPr>
          <w:rFonts w:cs="Times New Roman"/>
          <w:sz w:val="22"/>
        </w:rPr>
        <w:t xml:space="preserve"> institutions.</w:t>
      </w:r>
      <w:r w:rsidRPr="003D4B4C">
        <w:rPr>
          <w:rStyle w:val="EndnoteReference"/>
          <w:rFonts w:cs="Times New Roman"/>
          <w:sz w:val="22"/>
        </w:rPr>
        <w:endnoteReference w:id="66"/>
      </w:r>
      <w:r w:rsidRPr="003D4B4C">
        <w:rPr>
          <w:rFonts w:cs="Times New Roman"/>
          <w:sz w:val="22"/>
        </w:rPr>
        <w:t xml:space="preserve"> </w:t>
      </w:r>
      <w:r w:rsidR="00FC2419" w:rsidRPr="003D4B4C">
        <w:rPr>
          <w:rFonts w:cs="Times New Roman"/>
          <w:sz w:val="22"/>
        </w:rPr>
        <w:t>Although sexual violence against women with disabilities in institutions remains mostly a hidden problem, w</w:t>
      </w:r>
      <w:r w:rsidRPr="003D4B4C">
        <w:rPr>
          <w:rFonts w:cs="Times New Roman"/>
          <w:sz w:val="22"/>
        </w:rPr>
        <w:t>omen with disabilitie</w:t>
      </w:r>
      <w:r w:rsidR="00FC2419" w:rsidRPr="003D4B4C">
        <w:rPr>
          <w:rFonts w:cs="Times New Roman"/>
          <w:sz w:val="22"/>
        </w:rPr>
        <w:t xml:space="preserve">s in some institutions are </w:t>
      </w:r>
      <w:r w:rsidRPr="003D4B4C">
        <w:rPr>
          <w:rFonts w:cs="Times New Roman"/>
          <w:sz w:val="22"/>
        </w:rPr>
        <w:t xml:space="preserve">put at </w:t>
      </w:r>
      <w:r w:rsidRPr="003D4B4C">
        <w:rPr>
          <w:rFonts w:cs="Times New Roman"/>
          <w:sz w:val="22"/>
        </w:rPr>
        <w:lastRenderedPageBreak/>
        <w:t>increa</w:t>
      </w:r>
      <w:r w:rsidR="00FC2419" w:rsidRPr="003D4B4C">
        <w:rPr>
          <w:rFonts w:cs="Times New Roman"/>
          <w:sz w:val="22"/>
        </w:rPr>
        <w:t xml:space="preserve">sed risk of sexual violence when </w:t>
      </w:r>
      <w:r w:rsidRPr="003D4B4C">
        <w:rPr>
          <w:rFonts w:cs="Times New Roman"/>
          <w:sz w:val="22"/>
        </w:rPr>
        <w:t>only male staff members work in female wards at night.</w:t>
      </w:r>
      <w:r w:rsidRPr="003D4B4C">
        <w:rPr>
          <w:rStyle w:val="EndnoteReference"/>
          <w:rFonts w:cs="Times New Roman"/>
          <w:sz w:val="22"/>
        </w:rPr>
        <w:endnoteReference w:id="67"/>
      </w:r>
      <w:r w:rsidR="003A0BCD">
        <w:rPr>
          <w:rFonts w:cs="Times New Roman"/>
          <w:sz w:val="22"/>
        </w:rPr>
        <w:t xml:space="preserve"> </w:t>
      </w:r>
      <w:r w:rsidR="003A0BCD" w:rsidRPr="002D4B69">
        <w:rPr>
          <w:rFonts w:cs="Times New Roman"/>
          <w:sz w:val="22"/>
        </w:rPr>
        <w:t xml:space="preserve">Many staff </w:t>
      </w:r>
      <w:r w:rsidR="002D4B69">
        <w:rPr>
          <w:rFonts w:cs="Times New Roman"/>
          <w:sz w:val="22"/>
        </w:rPr>
        <w:t xml:space="preserve">members </w:t>
      </w:r>
      <w:r w:rsidR="003A0BCD" w:rsidRPr="002D4B69">
        <w:rPr>
          <w:rFonts w:cs="Times New Roman"/>
          <w:sz w:val="22"/>
        </w:rPr>
        <w:t>in</w:t>
      </w:r>
      <w:r w:rsidR="002D4B69">
        <w:rPr>
          <w:rFonts w:cs="Times New Roman"/>
          <w:sz w:val="22"/>
        </w:rPr>
        <w:t xml:space="preserve"> India</w:t>
      </w:r>
      <w:r w:rsidR="00A63961">
        <w:rPr>
          <w:rFonts w:cs="Times New Roman"/>
          <w:sz w:val="22"/>
        </w:rPr>
        <w:t>n</w:t>
      </w:r>
      <w:r w:rsidR="003A0BCD" w:rsidRPr="002D4B69">
        <w:rPr>
          <w:rFonts w:cs="Times New Roman"/>
          <w:sz w:val="22"/>
        </w:rPr>
        <w:t xml:space="preserve"> institutions are also not adequately trained to work with persons with disabil</w:t>
      </w:r>
      <w:r w:rsidR="00A63961">
        <w:rPr>
          <w:rFonts w:cs="Times New Roman"/>
          <w:sz w:val="22"/>
        </w:rPr>
        <w:t>ities, potentially exacerbating</w:t>
      </w:r>
      <w:r w:rsidR="003A0BCD" w:rsidRPr="002D4B69">
        <w:rPr>
          <w:rFonts w:cs="Times New Roman"/>
          <w:sz w:val="22"/>
        </w:rPr>
        <w:t xml:space="preserve"> abuse.</w:t>
      </w:r>
      <w:r w:rsidR="003A0BCD" w:rsidRPr="002D4B69">
        <w:rPr>
          <w:rStyle w:val="EndnoteReference"/>
          <w:rFonts w:cs="Times New Roman"/>
          <w:sz w:val="22"/>
        </w:rPr>
        <w:endnoteReference w:id="68"/>
      </w:r>
      <w:r w:rsidR="003A0BCD" w:rsidRPr="002D4B69">
        <w:rPr>
          <w:rFonts w:cs="Times New Roman"/>
          <w:sz w:val="22"/>
        </w:rPr>
        <w:t xml:space="preserve"> </w:t>
      </w:r>
    </w:p>
    <w:p w14:paraId="38B86222" w14:textId="77777777" w:rsidR="00F85305" w:rsidRPr="003D4B4C" w:rsidRDefault="00F85305" w:rsidP="00C82CEA">
      <w:pPr>
        <w:spacing w:after="0" w:line="240" w:lineRule="auto"/>
        <w:jc w:val="both"/>
        <w:rPr>
          <w:rFonts w:cs="Times New Roman"/>
          <w:sz w:val="22"/>
        </w:rPr>
      </w:pPr>
    </w:p>
    <w:p w14:paraId="14998B72" w14:textId="28A39D90" w:rsidR="00F85305" w:rsidRPr="003D4B4C" w:rsidRDefault="00F85305" w:rsidP="00C82CEA">
      <w:pPr>
        <w:pStyle w:val="ListParagraph"/>
        <w:numPr>
          <w:ilvl w:val="0"/>
          <w:numId w:val="11"/>
        </w:numPr>
        <w:spacing w:after="0" w:line="240" w:lineRule="auto"/>
        <w:ind w:left="360"/>
        <w:jc w:val="both"/>
        <w:rPr>
          <w:rFonts w:cs="Times New Roman"/>
          <w:sz w:val="22"/>
        </w:rPr>
      </w:pPr>
      <w:r w:rsidRPr="003D4B4C">
        <w:rPr>
          <w:rFonts w:cs="Times New Roman"/>
          <w:sz w:val="22"/>
        </w:rPr>
        <w:t>Current state laws, po</w:t>
      </w:r>
      <w:r w:rsidR="00A63961">
        <w:rPr>
          <w:rFonts w:cs="Times New Roman"/>
          <w:sz w:val="22"/>
        </w:rPr>
        <w:t>licies, and practices reinforce</w:t>
      </w:r>
      <w:r w:rsidRPr="003D4B4C">
        <w:rPr>
          <w:rFonts w:cs="Times New Roman"/>
          <w:sz w:val="22"/>
        </w:rPr>
        <w:t xml:space="preserve"> the potential for violence against women with disabilities in Indian institutions. </w:t>
      </w:r>
      <w:r w:rsidR="00FC2419" w:rsidRPr="003D4B4C">
        <w:rPr>
          <w:rFonts w:cs="Times New Roman"/>
          <w:sz w:val="22"/>
        </w:rPr>
        <w:t>For instance, under the Mental Health Act</w:t>
      </w:r>
      <w:r w:rsidR="00063B60">
        <w:rPr>
          <w:rFonts w:cs="Times New Roman"/>
          <w:sz w:val="22"/>
        </w:rPr>
        <w:t xml:space="preserve"> </w:t>
      </w:r>
      <w:r w:rsidR="002B1DD5" w:rsidRPr="003D4B4C">
        <w:rPr>
          <w:rFonts w:cs="Times New Roman"/>
          <w:sz w:val="22"/>
        </w:rPr>
        <w:t>1987,</w:t>
      </w:r>
      <w:r w:rsidR="00FC2419" w:rsidRPr="003D4B4C">
        <w:rPr>
          <w:rFonts w:cs="Times New Roman"/>
          <w:sz w:val="22"/>
        </w:rPr>
        <w:t xml:space="preserve"> w</w:t>
      </w:r>
      <w:r w:rsidRPr="003D4B4C">
        <w:rPr>
          <w:rFonts w:cs="Times New Roman"/>
          <w:sz w:val="22"/>
        </w:rPr>
        <w:t xml:space="preserve">omen </w:t>
      </w:r>
      <w:r w:rsidR="00FC2419" w:rsidRPr="003D4B4C">
        <w:rPr>
          <w:rFonts w:cs="Times New Roman"/>
          <w:sz w:val="22"/>
        </w:rPr>
        <w:t xml:space="preserve">with psychosocial disabilities </w:t>
      </w:r>
      <w:r w:rsidRPr="003D4B4C">
        <w:rPr>
          <w:rFonts w:cs="Times New Roman"/>
          <w:sz w:val="22"/>
        </w:rPr>
        <w:t>can be forcibly institutionalized by family members or guardians w</w:t>
      </w:r>
      <w:r w:rsidR="00B12570" w:rsidRPr="003D4B4C">
        <w:rPr>
          <w:rFonts w:cs="Times New Roman"/>
          <w:sz w:val="22"/>
        </w:rPr>
        <w:t>ithout a court order and effectively</w:t>
      </w:r>
      <w:r w:rsidRPr="003D4B4C">
        <w:rPr>
          <w:rFonts w:cs="Times New Roman"/>
          <w:sz w:val="22"/>
        </w:rPr>
        <w:t xml:space="preserve"> without the oppor</w:t>
      </w:r>
      <w:r w:rsidR="00B12570" w:rsidRPr="003D4B4C">
        <w:rPr>
          <w:rFonts w:cs="Times New Roman"/>
          <w:sz w:val="22"/>
        </w:rPr>
        <w:t>tunity to appeal these decisions.</w:t>
      </w:r>
      <w:r w:rsidRPr="003D4B4C">
        <w:rPr>
          <w:rStyle w:val="EndnoteReference"/>
          <w:rFonts w:cs="Times New Roman"/>
          <w:sz w:val="22"/>
        </w:rPr>
        <w:endnoteReference w:id="69"/>
      </w:r>
      <w:r w:rsidRPr="003D4B4C">
        <w:rPr>
          <w:rFonts w:cs="Times New Roman"/>
          <w:sz w:val="22"/>
        </w:rPr>
        <w:t xml:space="preserve"> Once inst</w:t>
      </w:r>
      <w:r w:rsidR="00827D94" w:rsidRPr="003D4B4C">
        <w:rPr>
          <w:rFonts w:cs="Times New Roman"/>
          <w:sz w:val="22"/>
        </w:rPr>
        <w:t>itutionalized, they are in practice, if not by law</w:t>
      </w:r>
      <w:r w:rsidRPr="003D4B4C">
        <w:rPr>
          <w:rFonts w:cs="Times New Roman"/>
          <w:sz w:val="22"/>
        </w:rPr>
        <w:t>, deprived of the ability to make decisions for themselves, with family members, guardians, or the head</w:t>
      </w:r>
      <w:r w:rsidR="00FC2419" w:rsidRPr="003D4B4C">
        <w:rPr>
          <w:rFonts w:cs="Times New Roman"/>
          <w:sz w:val="22"/>
        </w:rPr>
        <w:t>s</w:t>
      </w:r>
      <w:r w:rsidRPr="003D4B4C">
        <w:rPr>
          <w:rFonts w:cs="Times New Roman"/>
          <w:sz w:val="22"/>
        </w:rPr>
        <w:t xml:space="preserve"> of</w:t>
      </w:r>
      <w:r w:rsidR="00733DF7">
        <w:rPr>
          <w:rFonts w:cs="Times New Roman"/>
          <w:sz w:val="22"/>
        </w:rPr>
        <w:t xml:space="preserve"> institutions instead deciding on treatment</w:t>
      </w:r>
      <w:r w:rsidRPr="003D4B4C">
        <w:rPr>
          <w:rFonts w:cs="Times New Roman"/>
          <w:sz w:val="22"/>
        </w:rPr>
        <w:t>, leading to abusive forced treatment.</w:t>
      </w:r>
      <w:r w:rsidRPr="003D4B4C">
        <w:rPr>
          <w:rStyle w:val="EndnoteReference"/>
          <w:rFonts w:cs="Times New Roman"/>
          <w:sz w:val="22"/>
        </w:rPr>
        <w:endnoteReference w:id="70"/>
      </w:r>
      <w:r w:rsidRPr="003D4B4C">
        <w:rPr>
          <w:rFonts w:cs="Times New Roman"/>
          <w:sz w:val="22"/>
        </w:rPr>
        <w:t xml:space="preserve"> If women with disabilities do suffer violence in institutions, they have little access to redress. Of 128 instances of abuse documented by Human Rights Watch</w:t>
      </w:r>
      <w:r w:rsidR="00887F3A">
        <w:rPr>
          <w:rFonts w:cs="Times New Roman"/>
          <w:sz w:val="22"/>
        </w:rPr>
        <w:t xml:space="preserve"> in Indian institutions</w:t>
      </w:r>
      <w:r w:rsidRPr="003D4B4C">
        <w:rPr>
          <w:rFonts w:cs="Times New Roman"/>
          <w:sz w:val="22"/>
        </w:rPr>
        <w:t>, none of the women had been able to file First Information Reports or otherwise access redress mechanisms to address their forced institutionalization or the verbal, physical, or sexual abu</w:t>
      </w:r>
      <w:r w:rsidR="00887F3A">
        <w:rPr>
          <w:rFonts w:cs="Times New Roman"/>
          <w:sz w:val="22"/>
        </w:rPr>
        <w:t>se they suffered</w:t>
      </w:r>
      <w:r w:rsidRPr="003D4B4C">
        <w:rPr>
          <w:rFonts w:cs="Times New Roman"/>
          <w:sz w:val="22"/>
        </w:rPr>
        <w:t>.</w:t>
      </w:r>
      <w:r w:rsidRPr="003D4B4C">
        <w:rPr>
          <w:rStyle w:val="EndnoteReference"/>
          <w:rFonts w:cs="Times New Roman"/>
          <w:sz w:val="22"/>
        </w:rPr>
        <w:endnoteReference w:id="71"/>
      </w:r>
    </w:p>
    <w:p w14:paraId="618746C4" w14:textId="77777777" w:rsidR="00F85305" w:rsidRPr="003D4B4C" w:rsidRDefault="00F85305" w:rsidP="00C82CEA">
      <w:pPr>
        <w:spacing w:after="0" w:line="240" w:lineRule="auto"/>
        <w:jc w:val="both"/>
        <w:rPr>
          <w:rFonts w:cs="Times New Roman"/>
          <w:sz w:val="22"/>
        </w:rPr>
      </w:pPr>
    </w:p>
    <w:p w14:paraId="1DB2A971" w14:textId="50C4E6A9" w:rsidR="00F85305" w:rsidRPr="003D4B4C" w:rsidRDefault="005901DD" w:rsidP="00C82CEA">
      <w:pPr>
        <w:spacing w:after="0" w:line="240" w:lineRule="auto"/>
        <w:jc w:val="both"/>
        <w:rPr>
          <w:rFonts w:cs="Times New Roman"/>
          <w:sz w:val="22"/>
          <w:u w:val="single"/>
        </w:rPr>
      </w:pPr>
      <w:r>
        <w:rPr>
          <w:rFonts w:cs="Times New Roman"/>
          <w:sz w:val="22"/>
          <w:u w:val="single"/>
        </w:rPr>
        <w:t>Legal Framework</w:t>
      </w:r>
      <w:r w:rsidR="00F85305" w:rsidRPr="003D4B4C">
        <w:rPr>
          <w:rFonts w:cs="Times New Roman"/>
          <w:sz w:val="22"/>
          <w:u w:val="single"/>
        </w:rPr>
        <w:t xml:space="preserve"> on Gender-Based Violence</w:t>
      </w:r>
    </w:p>
    <w:p w14:paraId="18C61D4E" w14:textId="6B51DB45" w:rsidR="00F85305" w:rsidRPr="005901DD" w:rsidRDefault="00F85305" w:rsidP="005901DD">
      <w:pPr>
        <w:spacing w:after="0" w:line="240" w:lineRule="auto"/>
        <w:jc w:val="both"/>
        <w:rPr>
          <w:rFonts w:cs="Times New Roman"/>
          <w:sz w:val="22"/>
        </w:rPr>
      </w:pPr>
    </w:p>
    <w:p w14:paraId="035F077D" w14:textId="7271FCB2" w:rsidR="00F85305" w:rsidRDefault="00E13592" w:rsidP="00C82CEA">
      <w:pPr>
        <w:pStyle w:val="ListParagraph"/>
        <w:numPr>
          <w:ilvl w:val="0"/>
          <w:numId w:val="11"/>
        </w:numPr>
        <w:spacing w:after="0" w:line="240" w:lineRule="auto"/>
        <w:ind w:left="360"/>
        <w:jc w:val="both"/>
        <w:rPr>
          <w:rFonts w:cs="Times New Roman"/>
          <w:sz w:val="22"/>
        </w:rPr>
      </w:pPr>
      <w:r w:rsidRPr="00D57503">
        <w:rPr>
          <w:rFonts w:cs="Times New Roman"/>
          <w:sz w:val="22"/>
        </w:rPr>
        <w:t>T</w:t>
      </w:r>
      <w:r w:rsidR="00F85305" w:rsidRPr="00D57503">
        <w:rPr>
          <w:rFonts w:cs="Times New Roman"/>
          <w:sz w:val="22"/>
        </w:rPr>
        <w:t xml:space="preserve">he </w:t>
      </w:r>
      <w:r w:rsidR="00F85305" w:rsidRPr="00D57503">
        <w:rPr>
          <w:rFonts w:cs="Times New Roman"/>
          <w:b/>
          <w:sz w:val="22"/>
        </w:rPr>
        <w:t>Criminal Law (Amendment) Act 2013</w:t>
      </w:r>
      <w:r w:rsidRPr="00D57503">
        <w:rPr>
          <w:rFonts w:cs="Times New Roman"/>
          <w:sz w:val="22"/>
        </w:rPr>
        <w:t>, in its amendments to the Indian Penal Code</w:t>
      </w:r>
      <w:r w:rsidR="00B663D8" w:rsidRPr="00D57503">
        <w:rPr>
          <w:rFonts w:cs="Times New Roman"/>
          <w:sz w:val="22"/>
        </w:rPr>
        <w:t>,</w:t>
      </w:r>
      <w:r w:rsidR="00FC2419" w:rsidRPr="00D57503">
        <w:rPr>
          <w:rFonts w:cs="Times New Roman"/>
          <w:sz w:val="22"/>
        </w:rPr>
        <w:t xml:space="preserve"> </w:t>
      </w:r>
      <w:r w:rsidR="00F85305" w:rsidRPr="00D57503">
        <w:rPr>
          <w:rFonts w:cs="Times New Roman"/>
          <w:sz w:val="22"/>
        </w:rPr>
        <w:t>recognizes rape against women with physical and mental disabilities</w:t>
      </w:r>
      <w:r w:rsidRPr="00D57503">
        <w:rPr>
          <w:rFonts w:cs="Times New Roman"/>
          <w:sz w:val="22"/>
        </w:rPr>
        <w:t xml:space="preserve"> and the rape of institutionalized women by persons in management or staff of such institutions</w:t>
      </w:r>
      <w:r w:rsidR="00063B60">
        <w:rPr>
          <w:rFonts w:cs="Times New Roman"/>
          <w:sz w:val="22"/>
        </w:rPr>
        <w:t xml:space="preserve"> as</w:t>
      </w:r>
      <w:r w:rsidR="00F85305" w:rsidRPr="00D57503">
        <w:rPr>
          <w:rFonts w:cs="Times New Roman"/>
          <w:sz w:val="22"/>
        </w:rPr>
        <w:t xml:space="preserve"> aggravated crime</w:t>
      </w:r>
      <w:r w:rsidR="00063B60">
        <w:rPr>
          <w:rFonts w:cs="Times New Roman"/>
          <w:sz w:val="22"/>
        </w:rPr>
        <w:t>s</w:t>
      </w:r>
      <w:r w:rsidRPr="00D57503">
        <w:rPr>
          <w:rFonts w:cs="Times New Roman"/>
          <w:sz w:val="22"/>
        </w:rPr>
        <w:t>.</w:t>
      </w:r>
      <w:r w:rsidR="00887F3A" w:rsidRPr="00D57503">
        <w:rPr>
          <w:rStyle w:val="EndnoteReference"/>
          <w:rFonts w:cs="Times New Roman"/>
          <w:sz w:val="22"/>
        </w:rPr>
        <w:endnoteReference w:id="72"/>
      </w:r>
      <w:r w:rsidR="00887F3A">
        <w:rPr>
          <w:rFonts w:cs="Times New Roman"/>
          <w:sz w:val="22"/>
        </w:rPr>
        <w:t xml:space="preserve"> </w:t>
      </w:r>
      <w:r w:rsidRPr="00D57503">
        <w:rPr>
          <w:rFonts w:cs="Times New Roman"/>
          <w:sz w:val="22"/>
        </w:rPr>
        <w:t>It also criminalizes sexual intercourse between female inmates of institutions and homes and those in positions of power within</w:t>
      </w:r>
      <w:r w:rsidR="00F85305" w:rsidRPr="00D57503">
        <w:rPr>
          <w:rFonts w:cs="Times New Roman"/>
          <w:sz w:val="22"/>
        </w:rPr>
        <w:t xml:space="preserve"> </w:t>
      </w:r>
      <w:r w:rsidRPr="00D57503">
        <w:rPr>
          <w:rFonts w:cs="Times New Roman"/>
          <w:sz w:val="22"/>
        </w:rPr>
        <w:t xml:space="preserve">these </w:t>
      </w:r>
      <w:r w:rsidR="00F85305" w:rsidRPr="00D57503">
        <w:rPr>
          <w:rFonts w:cs="Times New Roman"/>
          <w:sz w:val="22"/>
        </w:rPr>
        <w:t>institutions</w:t>
      </w:r>
      <w:r w:rsidRPr="00D57503">
        <w:rPr>
          <w:rFonts w:cs="Times New Roman"/>
          <w:sz w:val="22"/>
        </w:rPr>
        <w:t xml:space="preserve"> and homes.</w:t>
      </w:r>
      <w:r w:rsidR="00887F3A" w:rsidRPr="00D57503">
        <w:rPr>
          <w:rStyle w:val="EndnoteReference"/>
          <w:rFonts w:cs="Times New Roman"/>
          <w:sz w:val="22"/>
        </w:rPr>
        <w:endnoteReference w:id="73"/>
      </w:r>
      <w:r w:rsidR="00887F3A" w:rsidRPr="00D57503">
        <w:rPr>
          <w:rFonts w:cs="Times New Roman"/>
          <w:sz w:val="22"/>
        </w:rPr>
        <w:t xml:space="preserve"> </w:t>
      </w:r>
      <w:r w:rsidRPr="00D57503">
        <w:rPr>
          <w:rFonts w:cs="Times New Roman"/>
          <w:sz w:val="22"/>
        </w:rPr>
        <w:t>However,</w:t>
      </w:r>
      <w:r w:rsidR="00F85305" w:rsidRPr="00D57503">
        <w:rPr>
          <w:rFonts w:cs="Times New Roman"/>
          <w:sz w:val="22"/>
        </w:rPr>
        <w:t xml:space="preserve"> </w:t>
      </w:r>
      <w:r w:rsidR="00667767" w:rsidRPr="00D57503">
        <w:rPr>
          <w:rFonts w:cs="Times New Roman"/>
          <w:sz w:val="22"/>
        </w:rPr>
        <w:t>in explaining what constitutes rape, the amendments continue to state that</w:t>
      </w:r>
      <w:r w:rsidR="00063B60">
        <w:rPr>
          <w:rFonts w:cs="Times New Roman"/>
          <w:sz w:val="22"/>
        </w:rPr>
        <w:t>, for reasons of “unsound mind,”</w:t>
      </w:r>
      <w:r w:rsidR="00667767" w:rsidRPr="00D57503">
        <w:rPr>
          <w:rFonts w:cs="Times New Roman"/>
          <w:sz w:val="22"/>
        </w:rPr>
        <w:t xml:space="preserve"> consent to sexual intercourse c</w:t>
      </w:r>
      <w:r w:rsidR="00063B60">
        <w:rPr>
          <w:rFonts w:cs="Times New Roman"/>
          <w:sz w:val="22"/>
        </w:rPr>
        <w:t>ould be invalidated,</w:t>
      </w:r>
      <w:r w:rsidR="00F85305" w:rsidRPr="00D57503">
        <w:rPr>
          <w:rStyle w:val="EndnoteReference"/>
          <w:rFonts w:cs="Times New Roman"/>
          <w:sz w:val="22"/>
        </w:rPr>
        <w:endnoteReference w:id="74"/>
      </w:r>
      <w:r w:rsidR="00667767" w:rsidRPr="00D57503">
        <w:rPr>
          <w:rFonts w:cs="Times New Roman"/>
          <w:sz w:val="22"/>
        </w:rPr>
        <w:t xml:space="preserve"> which may be used to deny women with psychosocial and </w:t>
      </w:r>
      <w:r w:rsidR="00D57503">
        <w:rPr>
          <w:rFonts w:cs="Times New Roman"/>
          <w:sz w:val="22"/>
        </w:rPr>
        <w:t xml:space="preserve">intellectual disabilities </w:t>
      </w:r>
      <w:r w:rsidR="00667767" w:rsidRPr="00D57503">
        <w:rPr>
          <w:rFonts w:cs="Times New Roman"/>
          <w:sz w:val="22"/>
        </w:rPr>
        <w:t>the right to sexual agency.</w:t>
      </w:r>
      <w:r w:rsidR="001D203F" w:rsidRPr="00D57503">
        <w:rPr>
          <w:rFonts w:cs="Times New Roman"/>
          <w:sz w:val="22"/>
        </w:rPr>
        <w:t xml:space="preserve"> </w:t>
      </w:r>
      <w:r w:rsidR="001C1726" w:rsidRPr="00D57503">
        <w:rPr>
          <w:rFonts w:cs="Times New Roman"/>
          <w:sz w:val="22"/>
        </w:rPr>
        <w:t>Furthermore,</w:t>
      </w:r>
      <w:r w:rsidR="001D203F" w:rsidRPr="00D57503">
        <w:rPr>
          <w:rFonts w:cs="Times New Roman"/>
          <w:sz w:val="22"/>
        </w:rPr>
        <w:t xml:space="preserve"> the Act</w:t>
      </w:r>
      <w:r w:rsidR="00F85305" w:rsidRPr="00D57503">
        <w:rPr>
          <w:rFonts w:cs="Times New Roman"/>
          <w:sz w:val="22"/>
        </w:rPr>
        <w:t xml:space="preserve"> fails to include </w:t>
      </w:r>
      <w:r w:rsidR="001D203F" w:rsidRPr="00D57503">
        <w:rPr>
          <w:rFonts w:cs="Times New Roman"/>
          <w:sz w:val="22"/>
        </w:rPr>
        <w:t xml:space="preserve">and implement </w:t>
      </w:r>
      <w:r w:rsidR="00F85305" w:rsidRPr="00D57503">
        <w:rPr>
          <w:rFonts w:cs="Times New Roman"/>
          <w:sz w:val="22"/>
        </w:rPr>
        <w:t xml:space="preserve">many protections for the rights of women with disabilities when accessing the police and court systems following violence, as recommended by the Report of the Committee on Amendments to the Criminal Law (hereinafter “Justice </w:t>
      </w:r>
      <w:proofErr w:type="spellStart"/>
      <w:r w:rsidR="00F85305" w:rsidRPr="00D57503">
        <w:rPr>
          <w:rFonts w:cs="Times New Roman"/>
          <w:sz w:val="22"/>
        </w:rPr>
        <w:t>Verma</w:t>
      </w:r>
      <w:proofErr w:type="spellEnd"/>
      <w:r w:rsidR="00F85305" w:rsidRPr="00D57503">
        <w:rPr>
          <w:rFonts w:cs="Times New Roman"/>
          <w:sz w:val="22"/>
        </w:rPr>
        <w:t xml:space="preserve"> Report”), which </w:t>
      </w:r>
      <w:r w:rsidR="00A44A4A">
        <w:rPr>
          <w:rFonts w:cs="Times New Roman"/>
          <w:sz w:val="22"/>
        </w:rPr>
        <w:t xml:space="preserve">Parliament established </w:t>
      </w:r>
      <w:r w:rsidR="00F85305" w:rsidRPr="00D57503">
        <w:rPr>
          <w:rFonts w:cs="Times New Roman"/>
          <w:sz w:val="22"/>
        </w:rPr>
        <w:t>when</w:t>
      </w:r>
      <w:r w:rsidR="00A44A4A">
        <w:rPr>
          <w:rFonts w:cs="Times New Roman"/>
          <w:sz w:val="22"/>
        </w:rPr>
        <w:t xml:space="preserve"> it was considering these amendments</w:t>
      </w:r>
      <w:r w:rsidR="00F85305" w:rsidRPr="00D57503">
        <w:rPr>
          <w:rFonts w:cs="Times New Roman"/>
          <w:sz w:val="22"/>
        </w:rPr>
        <w:t>.</w:t>
      </w:r>
      <w:r w:rsidR="00F85305" w:rsidRPr="00D57503">
        <w:rPr>
          <w:rStyle w:val="EndnoteReference"/>
          <w:rFonts w:cs="Times New Roman"/>
          <w:sz w:val="22"/>
        </w:rPr>
        <w:endnoteReference w:id="75"/>
      </w:r>
      <w:r w:rsidR="00F85305" w:rsidRPr="00D57503">
        <w:rPr>
          <w:rFonts w:cs="Times New Roman"/>
          <w:sz w:val="22"/>
        </w:rPr>
        <w:t xml:space="preserve"> These </w:t>
      </w:r>
      <w:r w:rsidR="00A44A4A">
        <w:rPr>
          <w:rFonts w:cs="Times New Roman"/>
          <w:sz w:val="22"/>
        </w:rPr>
        <w:t xml:space="preserve">barriers to </w:t>
      </w:r>
      <w:r w:rsidR="002B1DD5" w:rsidRPr="00D57503">
        <w:rPr>
          <w:rFonts w:cs="Times New Roman"/>
          <w:sz w:val="22"/>
        </w:rPr>
        <w:t>access</w:t>
      </w:r>
      <w:r w:rsidR="00A44A4A">
        <w:rPr>
          <w:rFonts w:cs="Times New Roman"/>
          <w:sz w:val="22"/>
        </w:rPr>
        <w:t>ing</w:t>
      </w:r>
      <w:r w:rsidR="00F85305" w:rsidRPr="00D57503">
        <w:rPr>
          <w:rFonts w:cs="Times New Roman"/>
          <w:sz w:val="22"/>
        </w:rPr>
        <w:t xml:space="preserve"> justice will be outlined in more detail below.</w:t>
      </w:r>
    </w:p>
    <w:p w14:paraId="6FAF0B31" w14:textId="77777777" w:rsidR="00F85305" w:rsidRPr="003D4B4C" w:rsidRDefault="00F85305" w:rsidP="00C82CEA">
      <w:pPr>
        <w:spacing w:after="0" w:line="240" w:lineRule="auto"/>
        <w:jc w:val="both"/>
        <w:rPr>
          <w:rFonts w:cs="Times New Roman"/>
          <w:sz w:val="22"/>
        </w:rPr>
      </w:pPr>
    </w:p>
    <w:p w14:paraId="4FF85430" w14:textId="3AE08903" w:rsidR="00CC268B" w:rsidRPr="00D57503" w:rsidRDefault="00F85305" w:rsidP="00D57503">
      <w:pPr>
        <w:pStyle w:val="ListParagraph"/>
        <w:numPr>
          <w:ilvl w:val="0"/>
          <w:numId w:val="11"/>
        </w:numPr>
        <w:spacing w:after="0" w:line="240" w:lineRule="auto"/>
        <w:ind w:left="360"/>
        <w:jc w:val="both"/>
        <w:rPr>
          <w:rFonts w:cs="Times New Roman"/>
          <w:sz w:val="22"/>
        </w:rPr>
      </w:pPr>
      <w:r w:rsidRPr="003D4B4C">
        <w:rPr>
          <w:rFonts w:cs="Times New Roman"/>
          <w:sz w:val="22"/>
        </w:rPr>
        <w:t xml:space="preserve">The </w:t>
      </w:r>
      <w:r w:rsidRPr="003D4B4C">
        <w:rPr>
          <w:rFonts w:cs="Times New Roman"/>
          <w:b/>
          <w:sz w:val="22"/>
        </w:rPr>
        <w:t>Protection of Women from Domestic Violence Act 2005</w:t>
      </w:r>
      <w:r w:rsidRPr="003D4B4C">
        <w:rPr>
          <w:rFonts w:cs="Times New Roman"/>
          <w:sz w:val="22"/>
        </w:rPr>
        <w:t xml:space="preserve"> broadly defines domestic violence to include many of the forms of violence experienced by women with disabilities, but </w:t>
      </w:r>
      <w:r w:rsidR="00827D94" w:rsidRPr="003D4B4C">
        <w:rPr>
          <w:rFonts w:cs="Times New Roman"/>
          <w:sz w:val="22"/>
        </w:rPr>
        <w:t>experts have raised concerns</w:t>
      </w:r>
      <w:r w:rsidRPr="003D4B4C">
        <w:rPr>
          <w:rFonts w:cs="Times New Roman"/>
          <w:sz w:val="22"/>
        </w:rPr>
        <w:t xml:space="preserve"> about i</w:t>
      </w:r>
      <w:r w:rsidR="00FC2419" w:rsidRPr="003D4B4C">
        <w:rPr>
          <w:rFonts w:cs="Times New Roman"/>
          <w:sz w:val="22"/>
        </w:rPr>
        <w:t>ts implementation, including a</w:t>
      </w:r>
      <w:r w:rsidRPr="003D4B4C">
        <w:rPr>
          <w:rFonts w:cs="Times New Roman"/>
          <w:sz w:val="22"/>
        </w:rPr>
        <w:t xml:space="preserve"> lack of protection officers</w:t>
      </w:r>
      <w:r w:rsidR="00FC2419" w:rsidRPr="003D4B4C">
        <w:rPr>
          <w:rFonts w:cs="Times New Roman"/>
          <w:sz w:val="22"/>
        </w:rPr>
        <w:t xml:space="preserve"> that are required to file domestic violence incident reports</w:t>
      </w:r>
      <w:r w:rsidRPr="003D4B4C">
        <w:rPr>
          <w:rFonts w:cs="Times New Roman"/>
          <w:sz w:val="22"/>
        </w:rPr>
        <w:t>.</w:t>
      </w:r>
      <w:r w:rsidRPr="003D4B4C">
        <w:rPr>
          <w:rStyle w:val="EndnoteReference"/>
          <w:rFonts w:cs="Times New Roman"/>
          <w:sz w:val="22"/>
        </w:rPr>
        <w:endnoteReference w:id="76"/>
      </w:r>
      <w:r w:rsidRPr="003D4B4C">
        <w:rPr>
          <w:rFonts w:cs="Times New Roman"/>
          <w:sz w:val="22"/>
        </w:rPr>
        <w:t xml:space="preserve"> Given that women with disabilities face</w:t>
      </w:r>
      <w:r w:rsidR="00063B60">
        <w:rPr>
          <w:rFonts w:cs="Times New Roman"/>
          <w:sz w:val="22"/>
        </w:rPr>
        <w:t xml:space="preserve"> specific forms of domestic violence and</w:t>
      </w:r>
      <w:r w:rsidRPr="003D4B4C">
        <w:rPr>
          <w:rFonts w:cs="Times New Roman"/>
          <w:sz w:val="22"/>
        </w:rPr>
        <w:t xml:space="preserve"> additional barriers to accessing</w:t>
      </w:r>
      <w:r w:rsidR="00F20F20" w:rsidRPr="003D4B4C">
        <w:rPr>
          <w:rFonts w:cs="Times New Roman"/>
          <w:sz w:val="22"/>
        </w:rPr>
        <w:t xml:space="preserve"> justice following violence, </w:t>
      </w:r>
      <w:r w:rsidRPr="003D4B4C">
        <w:rPr>
          <w:rFonts w:cs="Times New Roman"/>
          <w:sz w:val="22"/>
        </w:rPr>
        <w:t xml:space="preserve">lack of resources to implement the Act has a disproportionate impact on them. </w:t>
      </w:r>
      <w:r w:rsidR="003A6399" w:rsidRPr="003D4B4C">
        <w:rPr>
          <w:rFonts w:cs="Times New Roman"/>
          <w:sz w:val="22"/>
        </w:rPr>
        <w:t xml:space="preserve">The Act </w:t>
      </w:r>
      <w:r w:rsidR="00F20F20" w:rsidRPr="003D4B4C">
        <w:rPr>
          <w:rFonts w:cs="Times New Roman"/>
          <w:sz w:val="22"/>
        </w:rPr>
        <w:t xml:space="preserve">also </w:t>
      </w:r>
      <w:r w:rsidR="003A6399" w:rsidRPr="003D4B4C">
        <w:rPr>
          <w:rFonts w:cs="Times New Roman"/>
          <w:sz w:val="22"/>
        </w:rPr>
        <w:t xml:space="preserve">does not </w:t>
      </w:r>
      <w:r w:rsidRPr="003D4B4C">
        <w:rPr>
          <w:rFonts w:cs="Times New Roman"/>
          <w:sz w:val="22"/>
        </w:rPr>
        <w:t>require that shelters or other services be made accessible to women with disabilities,</w:t>
      </w:r>
      <w:r w:rsidRPr="003D4B4C">
        <w:rPr>
          <w:rStyle w:val="EndnoteReference"/>
          <w:rFonts w:cs="Times New Roman"/>
          <w:sz w:val="22"/>
        </w:rPr>
        <w:endnoteReference w:id="77"/>
      </w:r>
      <w:r w:rsidRPr="003D4B4C">
        <w:rPr>
          <w:rFonts w:cs="Times New Roman"/>
          <w:sz w:val="22"/>
        </w:rPr>
        <w:t xml:space="preserve"> as recommended by the Justice </w:t>
      </w:r>
      <w:proofErr w:type="spellStart"/>
      <w:r w:rsidRPr="003D4B4C">
        <w:rPr>
          <w:rFonts w:cs="Times New Roman"/>
          <w:sz w:val="22"/>
        </w:rPr>
        <w:t>Verma</w:t>
      </w:r>
      <w:proofErr w:type="spellEnd"/>
      <w:r w:rsidRPr="003D4B4C">
        <w:rPr>
          <w:rFonts w:cs="Times New Roman"/>
          <w:sz w:val="22"/>
        </w:rPr>
        <w:t xml:space="preserve"> Report.</w:t>
      </w:r>
      <w:r w:rsidRPr="003D4B4C">
        <w:rPr>
          <w:rStyle w:val="EndnoteReference"/>
          <w:rFonts w:cs="Times New Roman"/>
          <w:sz w:val="22"/>
        </w:rPr>
        <w:endnoteReference w:id="78"/>
      </w:r>
      <w:r w:rsidRPr="003D4B4C">
        <w:rPr>
          <w:rFonts w:cs="Times New Roman"/>
          <w:sz w:val="22"/>
        </w:rPr>
        <w:t xml:space="preserve"> </w:t>
      </w:r>
    </w:p>
    <w:p w14:paraId="6A1D9BD4" w14:textId="77777777" w:rsidR="008175B1" w:rsidRPr="003D4B4C" w:rsidRDefault="008175B1" w:rsidP="00C82CEA">
      <w:pPr>
        <w:spacing w:after="0" w:line="240" w:lineRule="auto"/>
        <w:jc w:val="both"/>
        <w:rPr>
          <w:rFonts w:cs="Times New Roman"/>
          <w:sz w:val="22"/>
        </w:rPr>
      </w:pPr>
    </w:p>
    <w:p w14:paraId="4BC9B3BE" w14:textId="77777777" w:rsidR="00F85305" w:rsidRPr="003D4B4C" w:rsidRDefault="00F85305" w:rsidP="00C82CEA">
      <w:pPr>
        <w:spacing w:after="0" w:line="240" w:lineRule="auto"/>
        <w:jc w:val="both"/>
        <w:rPr>
          <w:rFonts w:cs="Times New Roman"/>
          <w:i/>
          <w:sz w:val="22"/>
        </w:rPr>
      </w:pPr>
      <w:r w:rsidRPr="003D4B4C">
        <w:rPr>
          <w:rFonts w:cs="Times New Roman"/>
          <w:i/>
          <w:sz w:val="22"/>
        </w:rPr>
        <w:t>Violations of Sexual and Reproductive Rights</w:t>
      </w:r>
    </w:p>
    <w:p w14:paraId="14016627" w14:textId="77777777" w:rsidR="00F85305" w:rsidRPr="003D4B4C" w:rsidRDefault="00F85305" w:rsidP="00C82CEA">
      <w:pPr>
        <w:spacing w:after="0" w:line="240" w:lineRule="auto"/>
        <w:jc w:val="both"/>
        <w:rPr>
          <w:rFonts w:cs="Times New Roman"/>
          <w:i/>
          <w:sz w:val="22"/>
        </w:rPr>
      </w:pPr>
    </w:p>
    <w:p w14:paraId="2B26A7DE" w14:textId="66E96020" w:rsidR="00CC268B" w:rsidRPr="00BA3CC0" w:rsidRDefault="00F85305" w:rsidP="00BA3CC0">
      <w:pPr>
        <w:pStyle w:val="ListParagraph"/>
        <w:numPr>
          <w:ilvl w:val="0"/>
          <w:numId w:val="11"/>
        </w:numPr>
        <w:spacing w:after="0" w:line="240" w:lineRule="auto"/>
        <w:ind w:left="360"/>
        <w:jc w:val="both"/>
        <w:rPr>
          <w:rFonts w:cs="Times New Roman"/>
          <w:sz w:val="22"/>
        </w:rPr>
      </w:pPr>
      <w:r w:rsidRPr="003D4B4C">
        <w:rPr>
          <w:rFonts w:cs="Times New Roman"/>
          <w:sz w:val="22"/>
        </w:rPr>
        <w:t xml:space="preserve">Women with disabilities </w:t>
      </w:r>
      <w:r w:rsidR="00D10400">
        <w:rPr>
          <w:rFonts w:cs="Times New Roman"/>
          <w:sz w:val="22"/>
        </w:rPr>
        <w:t xml:space="preserve">worldwide </w:t>
      </w:r>
      <w:r w:rsidRPr="003D4B4C">
        <w:rPr>
          <w:rFonts w:cs="Times New Roman"/>
          <w:sz w:val="22"/>
        </w:rPr>
        <w:t>face a wide range of unique human rights abuses in sexual and reproductive health care settings, du</w:t>
      </w:r>
      <w:r w:rsidR="00AE0D1D" w:rsidRPr="003D4B4C">
        <w:rPr>
          <w:rFonts w:cs="Times New Roman"/>
          <w:sz w:val="22"/>
        </w:rPr>
        <w:t>e to both their gender and</w:t>
      </w:r>
      <w:r w:rsidRPr="003D4B4C">
        <w:rPr>
          <w:rFonts w:cs="Times New Roman"/>
          <w:sz w:val="22"/>
        </w:rPr>
        <w:t xml:space="preserve"> disability. </w:t>
      </w:r>
      <w:r w:rsidR="00A44A4A">
        <w:rPr>
          <w:rFonts w:cs="Times New Roman"/>
          <w:sz w:val="22"/>
        </w:rPr>
        <w:t xml:space="preserve">Stereotypes about women with disabilities mean they </w:t>
      </w:r>
      <w:r w:rsidRPr="003D4B4C">
        <w:rPr>
          <w:rFonts w:cs="Times New Roman"/>
          <w:sz w:val="22"/>
        </w:rPr>
        <w:t>are disproportionately subjected to practices such as forced or coerced sterilization, contraception, and abortion.</w:t>
      </w:r>
      <w:r w:rsidRPr="003D4B4C">
        <w:rPr>
          <w:rStyle w:val="EndnoteReference"/>
          <w:rFonts w:cs="Times New Roman"/>
          <w:sz w:val="22"/>
        </w:rPr>
        <w:endnoteReference w:id="79"/>
      </w:r>
      <w:r w:rsidR="00733DF7">
        <w:rPr>
          <w:rFonts w:cs="Times New Roman"/>
          <w:sz w:val="22"/>
        </w:rPr>
        <w:t xml:space="preserve"> </w:t>
      </w:r>
      <w:r w:rsidR="008E293B" w:rsidRPr="003D4B4C">
        <w:rPr>
          <w:rFonts w:cs="Times New Roman"/>
          <w:sz w:val="22"/>
        </w:rPr>
        <w:t xml:space="preserve">In its General Comment No. 3 on women with disabilities, the CRPD Committee </w:t>
      </w:r>
      <w:r w:rsidR="00BA3CC0">
        <w:rPr>
          <w:rFonts w:cs="Times New Roman"/>
          <w:sz w:val="22"/>
        </w:rPr>
        <w:t>recognized that</w:t>
      </w:r>
      <w:r w:rsidR="008E293B" w:rsidRPr="003D4B4C">
        <w:rPr>
          <w:rFonts w:cs="Times New Roman"/>
          <w:sz w:val="22"/>
        </w:rPr>
        <w:t xml:space="preserve"> “[</w:t>
      </w:r>
      <w:proofErr w:type="spellStart"/>
      <w:r w:rsidR="008E293B" w:rsidRPr="003D4B4C">
        <w:rPr>
          <w:rFonts w:cs="Times New Roman"/>
          <w:sz w:val="22"/>
        </w:rPr>
        <w:t>i</w:t>
      </w:r>
      <w:proofErr w:type="spellEnd"/>
      <w:r w:rsidR="008E293B" w:rsidRPr="003D4B4C">
        <w:rPr>
          <w:rFonts w:cs="Times New Roman"/>
          <w:sz w:val="22"/>
        </w:rPr>
        <w:t>]n practice, the choices of women with disabilities, especially women with psychosocial or intellectual disabilities are often ignored, [and] their decisions are often substituted by third parties, including legal representatives, service providers, guardians and family memb</w:t>
      </w:r>
      <w:r w:rsidR="008E293B">
        <w:rPr>
          <w:rFonts w:cs="Times New Roman"/>
          <w:sz w:val="22"/>
        </w:rPr>
        <w:t>ers</w:t>
      </w:r>
      <w:r w:rsidR="008E293B" w:rsidRPr="003D4B4C">
        <w:rPr>
          <w:rFonts w:cs="Times New Roman"/>
          <w:sz w:val="22"/>
        </w:rPr>
        <w:t>.</w:t>
      </w:r>
      <w:r w:rsidR="008E293B">
        <w:rPr>
          <w:rFonts w:cs="Times New Roman"/>
          <w:sz w:val="22"/>
        </w:rPr>
        <w:t>”</w:t>
      </w:r>
      <w:r w:rsidR="008E293B" w:rsidRPr="003D4B4C">
        <w:rPr>
          <w:rStyle w:val="EndnoteReference"/>
          <w:rFonts w:cs="Times New Roman"/>
          <w:sz w:val="22"/>
        </w:rPr>
        <w:endnoteReference w:id="80"/>
      </w:r>
      <w:r w:rsidR="008E293B" w:rsidRPr="003D4B4C">
        <w:rPr>
          <w:rFonts w:cs="Times New Roman"/>
          <w:sz w:val="22"/>
        </w:rPr>
        <w:t xml:space="preserve"> </w:t>
      </w:r>
      <w:r w:rsidR="00BA3CC0">
        <w:rPr>
          <w:rFonts w:cs="Times New Roman"/>
          <w:sz w:val="22"/>
        </w:rPr>
        <w:t>When women with disabilities are deprived of legal capacity, this</w:t>
      </w:r>
      <w:r w:rsidR="008E293B" w:rsidRPr="003D4B4C">
        <w:rPr>
          <w:rFonts w:cs="Times New Roman"/>
          <w:sz w:val="22"/>
        </w:rPr>
        <w:t xml:space="preserve"> can “facilitate forced interventions, such as: </w:t>
      </w:r>
      <w:proofErr w:type="spellStart"/>
      <w:r w:rsidR="008E293B" w:rsidRPr="003D4B4C">
        <w:rPr>
          <w:rFonts w:cs="Times New Roman"/>
          <w:sz w:val="22"/>
        </w:rPr>
        <w:t>sterilisation</w:t>
      </w:r>
      <w:proofErr w:type="spellEnd"/>
      <w:r w:rsidR="008E293B" w:rsidRPr="003D4B4C">
        <w:rPr>
          <w:rFonts w:cs="Times New Roman"/>
          <w:sz w:val="22"/>
        </w:rPr>
        <w:t>, abortion, [and] contraception…”</w:t>
      </w:r>
      <w:r w:rsidR="008E293B" w:rsidRPr="003D4B4C">
        <w:rPr>
          <w:rStyle w:val="EndnoteReference"/>
          <w:rFonts w:cs="Times New Roman"/>
          <w:sz w:val="22"/>
        </w:rPr>
        <w:endnoteReference w:id="81"/>
      </w:r>
      <w:r w:rsidR="00BA3CC0">
        <w:rPr>
          <w:rFonts w:cs="Times New Roman"/>
          <w:sz w:val="22"/>
        </w:rPr>
        <w:t xml:space="preserve"> </w:t>
      </w:r>
      <w:r w:rsidR="00BA3CC0" w:rsidRPr="00BA3CC0">
        <w:rPr>
          <w:rFonts w:cs="Times New Roman"/>
          <w:sz w:val="22"/>
        </w:rPr>
        <w:t xml:space="preserve">These practices are </w:t>
      </w:r>
      <w:r w:rsidR="00BA3CC0">
        <w:rPr>
          <w:rFonts w:cs="Times New Roman"/>
          <w:sz w:val="22"/>
        </w:rPr>
        <w:lastRenderedPageBreak/>
        <w:t xml:space="preserve">frequently </w:t>
      </w:r>
      <w:r w:rsidRPr="00BA3CC0">
        <w:rPr>
          <w:rFonts w:cs="Times New Roman"/>
          <w:sz w:val="22"/>
        </w:rPr>
        <w:t xml:space="preserve">based </w:t>
      </w:r>
      <w:r w:rsidR="00BA3CC0">
        <w:rPr>
          <w:rFonts w:cs="Times New Roman"/>
          <w:sz w:val="22"/>
        </w:rPr>
        <w:t>on false and discriminatory assumptions about the</w:t>
      </w:r>
      <w:r w:rsidRPr="00BA3CC0">
        <w:rPr>
          <w:rFonts w:cs="Times New Roman"/>
          <w:sz w:val="22"/>
        </w:rPr>
        <w:t xml:space="preserve"> sexuality and ability</w:t>
      </w:r>
      <w:r w:rsidR="00BA3CC0">
        <w:rPr>
          <w:rFonts w:cs="Times New Roman"/>
          <w:sz w:val="22"/>
        </w:rPr>
        <w:t xml:space="preserve"> of women with disabilities to parent </w:t>
      </w:r>
      <w:r w:rsidRPr="00BA3CC0">
        <w:rPr>
          <w:rFonts w:cs="Times New Roman"/>
          <w:sz w:val="22"/>
        </w:rPr>
        <w:t>or</w:t>
      </w:r>
      <w:r w:rsidR="00BA3CC0">
        <w:rPr>
          <w:rFonts w:cs="Times New Roman"/>
          <w:sz w:val="22"/>
        </w:rPr>
        <w:t xml:space="preserve"> are</w:t>
      </w:r>
      <w:r w:rsidRPr="00BA3CC0">
        <w:rPr>
          <w:rFonts w:cs="Times New Roman"/>
          <w:sz w:val="22"/>
        </w:rPr>
        <w:t xml:space="preserve"> based on the desire to control their menstrual cycles</w:t>
      </w:r>
      <w:r w:rsidRPr="003D4B4C">
        <w:rPr>
          <w:rStyle w:val="EndnoteReference"/>
          <w:rFonts w:cs="Times New Roman"/>
          <w:sz w:val="22"/>
        </w:rPr>
        <w:endnoteReference w:id="82"/>
      </w:r>
      <w:r w:rsidR="00BA3CC0">
        <w:rPr>
          <w:rFonts w:cs="Times New Roman"/>
          <w:sz w:val="22"/>
        </w:rPr>
        <w:t xml:space="preserve"> and are</w:t>
      </w:r>
      <w:r w:rsidR="00195DF1">
        <w:rPr>
          <w:rFonts w:cs="Times New Roman"/>
          <w:sz w:val="22"/>
        </w:rPr>
        <w:t xml:space="preserve"> also</w:t>
      </w:r>
      <w:r w:rsidR="00BA3CC0">
        <w:rPr>
          <w:rFonts w:cs="Times New Roman"/>
          <w:sz w:val="22"/>
        </w:rPr>
        <w:t xml:space="preserve"> considered severe human rights violations, including forms of torture or ill-treatment</w:t>
      </w:r>
      <w:r w:rsidR="000F035D" w:rsidRPr="00BA3CC0">
        <w:rPr>
          <w:rFonts w:cs="Times New Roman"/>
          <w:sz w:val="22"/>
        </w:rPr>
        <w:t>.</w:t>
      </w:r>
      <w:r w:rsidR="000F035D" w:rsidRPr="003D4B4C">
        <w:rPr>
          <w:rStyle w:val="EndnoteReference"/>
          <w:rFonts w:cs="Times New Roman"/>
          <w:sz w:val="22"/>
        </w:rPr>
        <w:endnoteReference w:id="83"/>
      </w:r>
    </w:p>
    <w:p w14:paraId="21C08FA4" w14:textId="77777777" w:rsidR="00F85305" w:rsidRPr="003D4B4C" w:rsidRDefault="00F85305" w:rsidP="00C82CEA">
      <w:pPr>
        <w:spacing w:after="0" w:line="240" w:lineRule="auto"/>
        <w:jc w:val="both"/>
        <w:rPr>
          <w:rFonts w:cs="Times New Roman"/>
          <w:sz w:val="22"/>
        </w:rPr>
      </w:pPr>
    </w:p>
    <w:p w14:paraId="5E147828" w14:textId="56E3C2DA" w:rsidR="009242AE" w:rsidRDefault="00BA3CC0" w:rsidP="00CC268B">
      <w:pPr>
        <w:pStyle w:val="ListParagraph"/>
        <w:numPr>
          <w:ilvl w:val="0"/>
          <w:numId w:val="11"/>
        </w:numPr>
        <w:spacing w:after="0" w:line="240" w:lineRule="auto"/>
        <w:ind w:left="360"/>
        <w:jc w:val="both"/>
        <w:rPr>
          <w:rFonts w:cs="Times New Roman"/>
          <w:sz w:val="22"/>
        </w:rPr>
      </w:pPr>
      <w:r w:rsidRPr="00BA3CC0">
        <w:rPr>
          <w:rFonts w:cs="Times New Roman"/>
          <w:sz w:val="22"/>
        </w:rPr>
        <w:t>Although in rare cases it may be reversible, female sterilization is considered a permanent form of contraception, meaning that women who undergo sterilization will not be able to have children.</w:t>
      </w:r>
      <w:r w:rsidRPr="003D4B4C">
        <w:rPr>
          <w:rStyle w:val="EndnoteReference"/>
          <w:rFonts w:cs="Times New Roman"/>
          <w:sz w:val="22"/>
        </w:rPr>
        <w:endnoteReference w:id="84"/>
      </w:r>
      <w:r>
        <w:rPr>
          <w:rFonts w:cs="Times New Roman"/>
          <w:sz w:val="22"/>
        </w:rPr>
        <w:t xml:space="preserve"> </w:t>
      </w:r>
      <w:r w:rsidR="00C04BF4" w:rsidRPr="00BA1AF2">
        <w:rPr>
          <w:rFonts w:cs="Times New Roman"/>
          <w:sz w:val="22"/>
        </w:rPr>
        <w:t>In India, w</w:t>
      </w:r>
      <w:r w:rsidR="00F85305" w:rsidRPr="00BA1AF2">
        <w:rPr>
          <w:rFonts w:cs="Times New Roman"/>
          <w:sz w:val="22"/>
        </w:rPr>
        <w:t>omen with disabilities hav</w:t>
      </w:r>
      <w:r w:rsidR="00D10400">
        <w:rPr>
          <w:rFonts w:cs="Times New Roman"/>
          <w:sz w:val="22"/>
        </w:rPr>
        <w:t>e historically been</w:t>
      </w:r>
      <w:r w:rsidR="00F85305" w:rsidRPr="00BA1AF2">
        <w:rPr>
          <w:rFonts w:cs="Times New Roman"/>
          <w:sz w:val="22"/>
        </w:rPr>
        <w:t xml:space="preserve"> subjected to </w:t>
      </w:r>
      <w:r w:rsidR="00C04BF4" w:rsidRPr="00BA1AF2">
        <w:rPr>
          <w:rFonts w:cs="Times New Roman"/>
          <w:sz w:val="22"/>
        </w:rPr>
        <w:t xml:space="preserve">forced or coerced sterilization, </w:t>
      </w:r>
      <w:r w:rsidR="00F85305" w:rsidRPr="00BA1AF2">
        <w:rPr>
          <w:rFonts w:cs="Times New Roman"/>
          <w:sz w:val="22"/>
        </w:rPr>
        <w:t>due to disability-based stereotypes as we</w:t>
      </w:r>
      <w:r w:rsidR="00733DF7">
        <w:rPr>
          <w:rFonts w:cs="Times New Roman"/>
          <w:sz w:val="22"/>
        </w:rPr>
        <w:t>ll as state population policies, and</w:t>
      </w:r>
      <w:r w:rsidR="00F85305" w:rsidRPr="00BA1AF2">
        <w:rPr>
          <w:rFonts w:cs="Times New Roman"/>
          <w:sz w:val="22"/>
        </w:rPr>
        <w:t xml:space="preserve"> </w:t>
      </w:r>
      <w:r w:rsidR="00733DF7">
        <w:rPr>
          <w:rFonts w:cs="Times New Roman"/>
          <w:sz w:val="22"/>
        </w:rPr>
        <w:t>f</w:t>
      </w:r>
      <w:r w:rsidR="00CC268B" w:rsidRPr="00CC268B">
        <w:rPr>
          <w:rFonts w:cs="Times New Roman"/>
          <w:sz w:val="22"/>
        </w:rPr>
        <w:t xml:space="preserve">orced sterilization </w:t>
      </w:r>
      <w:r w:rsidR="00EB2A44">
        <w:rPr>
          <w:rFonts w:cs="Times New Roman"/>
          <w:sz w:val="22"/>
        </w:rPr>
        <w:t xml:space="preserve">of women with disabilities </w:t>
      </w:r>
      <w:r w:rsidR="00CC268B" w:rsidRPr="00CC268B">
        <w:rPr>
          <w:rFonts w:cs="Times New Roman"/>
          <w:sz w:val="22"/>
        </w:rPr>
        <w:t xml:space="preserve">within institutions and by family is </w:t>
      </w:r>
      <w:r w:rsidR="00EB2A44">
        <w:rPr>
          <w:rFonts w:cs="Times New Roman"/>
          <w:sz w:val="22"/>
        </w:rPr>
        <w:t xml:space="preserve">still </w:t>
      </w:r>
      <w:r w:rsidR="00CC268B" w:rsidRPr="00CC268B">
        <w:rPr>
          <w:rFonts w:cs="Times New Roman"/>
          <w:sz w:val="22"/>
        </w:rPr>
        <w:t>common</w:t>
      </w:r>
      <w:r>
        <w:rPr>
          <w:rFonts w:cs="Times New Roman"/>
          <w:sz w:val="22"/>
        </w:rPr>
        <w:t xml:space="preserve"> in India</w:t>
      </w:r>
      <w:r w:rsidR="00EB2A44">
        <w:rPr>
          <w:rFonts w:cs="Times New Roman"/>
          <w:sz w:val="22"/>
        </w:rPr>
        <w:t>, even though it has been recognized as a human rights violatio</w:t>
      </w:r>
      <w:r w:rsidR="00244C58">
        <w:rPr>
          <w:rFonts w:cs="Times New Roman"/>
          <w:sz w:val="22"/>
        </w:rPr>
        <w:t>n.</w:t>
      </w:r>
      <w:r w:rsidR="00CC268B" w:rsidRPr="00CC268B">
        <w:rPr>
          <w:rStyle w:val="EndnoteReference"/>
          <w:rFonts w:cs="Times New Roman"/>
          <w:sz w:val="22"/>
        </w:rPr>
        <w:endnoteReference w:id="85"/>
      </w:r>
      <w:r w:rsidR="00CC268B" w:rsidRPr="00CC268B">
        <w:rPr>
          <w:rFonts w:cs="Times New Roman"/>
          <w:sz w:val="22"/>
        </w:rPr>
        <w:t xml:space="preserve"> </w:t>
      </w:r>
      <w:r w:rsidR="00244C58" w:rsidRPr="00BA1AF2">
        <w:rPr>
          <w:rFonts w:cs="Times New Roman"/>
          <w:sz w:val="22"/>
        </w:rPr>
        <w:t>For instance, there are several reports from the 1990s of women and girls undergoing forced sterilizati</w:t>
      </w:r>
      <w:r w:rsidR="00244C58" w:rsidRPr="0002172E">
        <w:rPr>
          <w:rFonts w:cs="Times New Roman"/>
          <w:sz w:val="22"/>
        </w:rPr>
        <w:t>ons in institutions in India.</w:t>
      </w:r>
      <w:r w:rsidR="00244C58" w:rsidRPr="003D4B4C">
        <w:rPr>
          <w:rStyle w:val="EndnoteReference"/>
          <w:rFonts w:cs="Times New Roman"/>
          <w:sz w:val="22"/>
        </w:rPr>
        <w:endnoteReference w:id="86"/>
      </w:r>
      <w:r w:rsidR="00887F3A">
        <w:rPr>
          <w:rFonts w:cs="Times New Roman"/>
          <w:sz w:val="22"/>
        </w:rPr>
        <w:t xml:space="preserve"> Furthermore</w:t>
      </w:r>
      <w:r w:rsidR="00244C58" w:rsidRPr="00BA1AF2">
        <w:rPr>
          <w:rFonts w:cs="Times New Roman"/>
          <w:sz w:val="22"/>
        </w:rPr>
        <w:t xml:space="preserve">, as recently as 2008, the government of Maharashtra supported a policy of forcibly sterilizing “mentally challenged” women and girls in institutions as a means of ensuring “menstrual hygiene” or the elimination of </w:t>
      </w:r>
      <w:r w:rsidR="00244C58" w:rsidRPr="0002172E">
        <w:rPr>
          <w:rFonts w:cs="Times New Roman"/>
          <w:sz w:val="22"/>
        </w:rPr>
        <w:t>periods.</w:t>
      </w:r>
      <w:r w:rsidR="00244C58" w:rsidRPr="003D4B4C">
        <w:rPr>
          <w:rStyle w:val="EndnoteReference"/>
          <w:rFonts w:cs="Times New Roman"/>
          <w:sz w:val="22"/>
        </w:rPr>
        <w:endnoteReference w:id="87"/>
      </w:r>
      <w:r w:rsidR="00244C58" w:rsidRPr="00BA1AF2">
        <w:rPr>
          <w:rFonts w:cs="Times New Roman"/>
          <w:sz w:val="22"/>
        </w:rPr>
        <w:t xml:space="preserve"> </w:t>
      </w:r>
      <w:r w:rsidR="005263AC">
        <w:rPr>
          <w:rFonts w:cs="Times New Roman"/>
          <w:sz w:val="22"/>
        </w:rPr>
        <w:t xml:space="preserve">There </w:t>
      </w:r>
      <w:r w:rsidR="005263AC" w:rsidRPr="00CC268B">
        <w:rPr>
          <w:rFonts w:cs="Times New Roman"/>
          <w:sz w:val="22"/>
        </w:rPr>
        <w:t>is no</w:t>
      </w:r>
      <w:r w:rsidR="005263AC">
        <w:rPr>
          <w:rFonts w:cs="Times New Roman"/>
          <w:sz w:val="22"/>
        </w:rPr>
        <w:t xml:space="preserve"> existing</w:t>
      </w:r>
      <w:r w:rsidR="005263AC" w:rsidRPr="00CC268B">
        <w:rPr>
          <w:rFonts w:cs="Times New Roman"/>
          <w:sz w:val="22"/>
        </w:rPr>
        <w:t xml:space="preserve"> </w:t>
      </w:r>
      <w:r w:rsidR="005263AC" w:rsidRPr="00F250C9">
        <w:rPr>
          <w:rFonts w:cs="Times New Roman"/>
          <w:sz w:val="22"/>
        </w:rPr>
        <w:t xml:space="preserve">legal provision </w:t>
      </w:r>
      <w:r w:rsidR="005263AC" w:rsidRPr="00CC268B">
        <w:rPr>
          <w:rFonts w:cs="Times New Roman"/>
          <w:sz w:val="22"/>
        </w:rPr>
        <w:t>that prohibits non-consensual sterilization</w:t>
      </w:r>
      <w:r w:rsidR="005263AC">
        <w:rPr>
          <w:rFonts w:cs="Times New Roman"/>
          <w:sz w:val="22"/>
        </w:rPr>
        <w:t>, and i</w:t>
      </w:r>
      <w:r w:rsidR="005263AC" w:rsidRPr="00CC268B">
        <w:rPr>
          <w:rFonts w:cs="Times New Roman"/>
          <w:sz w:val="22"/>
        </w:rPr>
        <w:t>n r</w:t>
      </w:r>
      <w:r w:rsidR="005263AC">
        <w:rPr>
          <w:rFonts w:cs="Times New Roman"/>
          <w:sz w:val="22"/>
        </w:rPr>
        <w:t xml:space="preserve">ecent years, </w:t>
      </w:r>
      <w:r w:rsidR="005263AC" w:rsidRPr="00CC268B">
        <w:rPr>
          <w:rFonts w:cs="Times New Roman"/>
          <w:sz w:val="22"/>
        </w:rPr>
        <w:t xml:space="preserve">sterilization methods using certain drugs </w:t>
      </w:r>
      <w:r w:rsidR="005263AC">
        <w:rPr>
          <w:rFonts w:cs="Times New Roman"/>
          <w:sz w:val="22"/>
        </w:rPr>
        <w:t xml:space="preserve">has been </w:t>
      </w:r>
      <w:r w:rsidR="005263AC" w:rsidRPr="00CC268B">
        <w:rPr>
          <w:rFonts w:cs="Times New Roman"/>
          <w:sz w:val="22"/>
        </w:rPr>
        <w:t>t</w:t>
      </w:r>
      <w:r w:rsidR="005263AC">
        <w:rPr>
          <w:rFonts w:cs="Times New Roman"/>
          <w:sz w:val="22"/>
        </w:rPr>
        <w:t>ested</w:t>
      </w:r>
      <w:r w:rsidR="005263AC" w:rsidRPr="00CC268B">
        <w:rPr>
          <w:rFonts w:cs="Times New Roman"/>
          <w:sz w:val="22"/>
        </w:rPr>
        <w:t xml:space="preserve"> on a large scale instead of teaching women </w:t>
      </w:r>
      <w:r w:rsidR="005263AC">
        <w:rPr>
          <w:rFonts w:cs="Times New Roman"/>
          <w:sz w:val="22"/>
        </w:rPr>
        <w:t xml:space="preserve">with disabilities </w:t>
      </w:r>
      <w:r w:rsidR="005263AC" w:rsidRPr="00CC268B">
        <w:rPr>
          <w:rFonts w:cs="Times New Roman"/>
          <w:sz w:val="22"/>
        </w:rPr>
        <w:t xml:space="preserve">to manage menstrual hygiene and </w:t>
      </w:r>
      <w:r w:rsidR="005263AC">
        <w:rPr>
          <w:rFonts w:cs="Times New Roman"/>
          <w:sz w:val="22"/>
        </w:rPr>
        <w:t xml:space="preserve">ensuring that they are </w:t>
      </w:r>
      <w:r w:rsidR="005263AC" w:rsidRPr="00CC268B">
        <w:rPr>
          <w:rFonts w:cs="Times New Roman"/>
          <w:sz w:val="22"/>
        </w:rPr>
        <w:t>protect</w:t>
      </w:r>
      <w:r w:rsidR="005263AC">
        <w:rPr>
          <w:rFonts w:cs="Times New Roman"/>
          <w:sz w:val="22"/>
        </w:rPr>
        <w:t>ed</w:t>
      </w:r>
      <w:r w:rsidR="005263AC" w:rsidRPr="00CC268B">
        <w:rPr>
          <w:rFonts w:cs="Times New Roman"/>
          <w:sz w:val="22"/>
        </w:rPr>
        <w:t xml:space="preserve"> from rape</w:t>
      </w:r>
      <w:r w:rsidR="005263AC">
        <w:rPr>
          <w:rFonts w:cs="Times New Roman"/>
          <w:sz w:val="22"/>
        </w:rPr>
        <w:t>.</w:t>
      </w:r>
      <w:r w:rsidR="005263AC" w:rsidRPr="00CC268B">
        <w:rPr>
          <w:rStyle w:val="EndnoteReference"/>
          <w:rFonts w:cs="Times New Roman"/>
          <w:sz w:val="22"/>
        </w:rPr>
        <w:endnoteReference w:id="88"/>
      </w:r>
      <w:r w:rsidR="005263AC" w:rsidRPr="00CC268B">
        <w:rPr>
          <w:rFonts w:cs="Times New Roman"/>
          <w:sz w:val="22"/>
        </w:rPr>
        <w:t xml:space="preserve"> </w:t>
      </w:r>
      <w:r w:rsidR="00F41CB8">
        <w:rPr>
          <w:rFonts w:cs="Times New Roman"/>
          <w:sz w:val="22"/>
        </w:rPr>
        <w:t xml:space="preserve">Indeed, although the CEDAW Committee recognized in its 2014 review of India that </w:t>
      </w:r>
      <w:r w:rsidR="00F41CB8" w:rsidRPr="003D4B4C">
        <w:rPr>
          <w:rFonts w:cs="Times New Roman"/>
          <w:sz w:val="22"/>
        </w:rPr>
        <w:t>“women with intellectual disabilities can be s</w:t>
      </w:r>
      <w:r w:rsidR="00F41CB8">
        <w:rPr>
          <w:rFonts w:cs="Times New Roman"/>
          <w:sz w:val="22"/>
        </w:rPr>
        <w:t>terilized without their consent,</w:t>
      </w:r>
      <w:r w:rsidR="00F41CB8" w:rsidRPr="003D4B4C">
        <w:rPr>
          <w:rFonts w:cs="Times New Roman"/>
          <w:sz w:val="22"/>
        </w:rPr>
        <w:t>”</w:t>
      </w:r>
      <w:r w:rsidR="00F41CB8">
        <w:rPr>
          <w:rFonts w:cs="Times New Roman"/>
          <w:sz w:val="22"/>
        </w:rPr>
        <w:t xml:space="preserve"> in violation of CEDAW, India has not yet remedied this violation.</w:t>
      </w:r>
      <w:r w:rsidR="00F41CB8" w:rsidRPr="003D4B4C">
        <w:rPr>
          <w:rStyle w:val="EndnoteReference"/>
          <w:rFonts w:cs="Times New Roman"/>
          <w:sz w:val="22"/>
        </w:rPr>
        <w:endnoteReference w:id="89"/>
      </w:r>
      <w:r>
        <w:rPr>
          <w:rFonts w:cs="Times New Roman"/>
          <w:sz w:val="22"/>
        </w:rPr>
        <w:t xml:space="preserve"> </w:t>
      </w:r>
    </w:p>
    <w:p w14:paraId="05A094C3" w14:textId="77777777" w:rsidR="00F533CD" w:rsidRPr="00F533CD" w:rsidRDefault="00F533CD" w:rsidP="00F533CD">
      <w:pPr>
        <w:spacing w:after="0" w:line="240" w:lineRule="auto"/>
        <w:jc w:val="both"/>
        <w:rPr>
          <w:rFonts w:cs="Times New Roman"/>
          <w:sz w:val="22"/>
        </w:rPr>
      </w:pPr>
    </w:p>
    <w:p w14:paraId="525286FF" w14:textId="3ED0EEBE" w:rsidR="00F85305" w:rsidRDefault="00F85305" w:rsidP="00244C58">
      <w:pPr>
        <w:pStyle w:val="ListParagraph"/>
        <w:numPr>
          <w:ilvl w:val="0"/>
          <w:numId w:val="11"/>
        </w:numPr>
        <w:spacing w:after="0" w:line="240" w:lineRule="auto"/>
        <w:ind w:left="360"/>
        <w:jc w:val="both"/>
        <w:rPr>
          <w:rFonts w:cs="Times New Roman"/>
          <w:sz w:val="22"/>
        </w:rPr>
      </w:pPr>
      <w:r w:rsidRPr="00244C58">
        <w:rPr>
          <w:rFonts w:cs="Times New Roman"/>
          <w:sz w:val="22"/>
        </w:rPr>
        <w:t>In 2006, the Ministry of Health issued guidelines for the steriliz</w:t>
      </w:r>
      <w:r w:rsidR="00F41CB8">
        <w:rPr>
          <w:rFonts w:cs="Times New Roman"/>
          <w:sz w:val="22"/>
        </w:rPr>
        <w:t xml:space="preserve">ation of </w:t>
      </w:r>
      <w:r w:rsidR="00D10400">
        <w:rPr>
          <w:rFonts w:cs="Times New Roman"/>
          <w:sz w:val="22"/>
        </w:rPr>
        <w:t xml:space="preserve">all </w:t>
      </w:r>
      <w:r w:rsidR="00F41CB8">
        <w:rPr>
          <w:rFonts w:cs="Times New Roman"/>
          <w:sz w:val="22"/>
        </w:rPr>
        <w:t>men and women in India</w:t>
      </w:r>
      <w:r w:rsidRPr="00244C58">
        <w:rPr>
          <w:rFonts w:cs="Times New Roman"/>
          <w:sz w:val="22"/>
        </w:rPr>
        <w:t>.</w:t>
      </w:r>
      <w:r w:rsidRPr="003D4B4C">
        <w:rPr>
          <w:rStyle w:val="EndnoteReference"/>
          <w:rFonts w:cs="Times New Roman"/>
          <w:sz w:val="22"/>
        </w:rPr>
        <w:endnoteReference w:id="90"/>
      </w:r>
      <w:r w:rsidRPr="00244C58">
        <w:rPr>
          <w:rFonts w:cs="Times New Roman"/>
          <w:sz w:val="22"/>
        </w:rPr>
        <w:t xml:space="preserve"> </w:t>
      </w:r>
      <w:r w:rsidR="00733DF7">
        <w:rPr>
          <w:rFonts w:cs="Times New Roman"/>
          <w:sz w:val="22"/>
        </w:rPr>
        <w:t>Under these guidelines, f</w:t>
      </w:r>
      <w:r w:rsidR="005263AC">
        <w:rPr>
          <w:rFonts w:cs="Times New Roman"/>
          <w:sz w:val="22"/>
        </w:rPr>
        <w:t xml:space="preserve">or </w:t>
      </w:r>
      <w:r w:rsidRPr="00244C58">
        <w:rPr>
          <w:rFonts w:cs="Times New Roman"/>
          <w:sz w:val="22"/>
        </w:rPr>
        <w:t xml:space="preserve">sterilization to be performed, </w:t>
      </w:r>
      <w:r w:rsidR="00887F3A">
        <w:rPr>
          <w:rFonts w:cs="Times New Roman"/>
          <w:sz w:val="22"/>
        </w:rPr>
        <w:t xml:space="preserve">the guidelines provide that </w:t>
      </w:r>
      <w:r w:rsidRPr="00244C58">
        <w:rPr>
          <w:rFonts w:cs="Times New Roman"/>
          <w:sz w:val="22"/>
        </w:rPr>
        <w:t>women must be “of sound state of mind so as to understand the full implications of sterilization,” and women with psychosocial disabilities “must be certified by a psychiatrist, and a statement should be given by the legal guardian/spouse regarding the soundness of the client’s state of mind.”</w:t>
      </w:r>
      <w:r w:rsidRPr="003D4B4C">
        <w:rPr>
          <w:rStyle w:val="EndnoteReference"/>
          <w:rFonts w:cs="Times New Roman"/>
          <w:sz w:val="22"/>
        </w:rPr>
        <w:endnoteReference w:id="91"/>
      </w:r>
      <w:r w:rsidRPr="00244C58">
        <w:rPr>
          <w:rFonts w:cs="Times New Roman"/>
          <w:sz w:val="22"/>
        </w:rPr>
        <w:t xml:space="preserve"> </w:t>
      </w:r>
      <w:r w:rsidR="005263AC">
        <w:rPr>
          <w:rFonts w:cs="Times New Roman"/>
          <w:sz w:val="22"/>
        </w:rPr>
        <w:t>However, abuses may still</w:t>
      </w:r>
      <w:r w:rsidR="005263AC" w:rsidRPr="003D4B4C">
        <w:rPr>
          <w:rFonts w:cs="Times New Roman"/>
          <w:sz w:val="22"/>
        </w:rPr>
        <w:t xml:space="preserve"> result </w:t>
      </w:r>
      <w:r w:rsidR="005263AC">
        <w:rPr>
          <w:rFonts w:cs="Times New Roman"/>
          <w:sz w:val="22"/>
        </w:rPr>
        <w:t>when</w:t>
      </w:r>
      <w:r w:rsidR="005263AC" w:rsidRPr="003D4B4C">
        <w:rPr>
          <w:rFonts w:cs="Times New Roman"/>
          <w:sz w:val="22"/>
        </w:rPr>
        <w:t xml:space="preserve"> women with disabilities, particularly intellectual and psychosocial disabilities, </w:t>
      </w:r>
      <w:r w:rsidR="005263AC">
        <w:rPr>
          <w:rFonts w:cs="Times New Roman"/>
          <w:sz w:val="22"/>
        </w:rPr>
        <w:t xml:space="preserve">are stripped </w:t>
      </w:r>
      <w:r w:rsidR="005263AC" w:rsidRPr="003D4B4C">
        <w:rPr>
          <w:rFonts w:cs="Times New Roman"/>
          <w:sz w:val="22"/>
        </w:rPr>
        <w:t>of legal capacity</w:t>
      </w:r>
      <w:r w:rsidR="00733DF7">
        <w:rPr>
          <w:rFonts w:cs="Times New Roman"/>
          <w:sz w:val="22"/>
        </w:rPr>
        <w:t xml:space="preserve"> or otherwise denied reasonable accommodations</w:t>
      </w:r>
      <w:r w:rsidR="005263AC" w:rsidRPr="003D4B4C">
        <w:rPr>
          <w:rFonts w:cs="Times New Roman"/>
          <w:sz w:val="22"/>
        </w:rPr>
        <w:t xml:space="preserve">. </w:t>
      </w:r>
      <w:r w:rsidRPr="00244C58">
        <w:rPr>
          <w:rFonts w:cs="Times New Roman"/>
          <w:sz w:val="22"/>
        </w:rPr>
        <w:t>Concerning informed consent, the guidelines indicate that the client must sign a consent form before surgery, and that spousal consent is not needed for sterilization, though the guidelines do not comment on guardian consent</w:t>
      </w:r>
      <w:r w:rsidR="005263AC">
        <w:rPr>
          <w:rFonts w:cs="Times New Roman"/>
          <w:sz w:val="22"/>
        </w:rPr>
        <w:t>. W</w:t>
      </w:r>
      <w:r w:rsidR="00244C58">
        <w:rPr>
          <w:rFonts w:cs="Times New Roman"/>
          <w:sz w:val="22"/>
        </w:rPr>
        <w:t>hile the “i</w:t>
      </w:r>
      <w:r w:rsidR="00666F9D" w:rsidRPr="00244C58">
        <w:rPr>
          <w:rFonts w:cs="Times New Roman"/>
          <w:sz w:val="22"/>
        </w:rPr>
        <w:t xml:space="preserve">nformed </w:t>
      </w:r>
      <w:r w:rsidR="00244C58">
        <w:rPr>
          <w:rFonts w:cs="Times New Roman"/>
          <w:sz w:val="22"/>
        </w:rPr>
        <w:t>c</w:t>
      </w:r>
      <w:r w:rsidR="00666F9D" w:rsidRPr="00244C58">
        <w:rPr>
          <w:rFonts w:cs="Times New Roman"/>
          <w:sz w:val="22"/>
        </w:rPr>
        <w:t>onsent</w:t>
      </w:r>
      <w:r w:rsidR="00244C58">
        <w:rPr>
          <w:rFonts w:cs="Times New Roman"/>
          <w:sz w:val="22"/>
        </w:rPr>
        <w:t>”</w:t>
      </w:r>
      <w:r w:rsidR="00666F9D" w:rsidRPr="00244C58">
        <w:rPr>
          <w:rFonts w:cs="Times New Roman"/>
          <w:sz w:val="22"/>
        </w:rPr>
        <w:t xml:space="preserve"> form </w:t>
      </w:r>
      <w:r w:rsidR="008003A2">
        <w:rPr>
          <w:rFonts w:cs="Times New Roman"/>
          <w:sz w:val="22"/>
        </w:rPr>
        <w:t xml:space="preserve">requires confirmation </w:t>
      </w:r>
      <w:r w:rsidR="00666F9D" w:rsidRPr="00244C58">
        <w:rPr>
          <w:rFonts w:cs="Times New Roman"/>
          <w:sz w:val="22"/>
        </w:rPr>
        <w:t xml:space="preserve">that </w:t>
      </w:r>
      <w:r w:rsidR="008003A2">
        <w:rPr>
          <w:rFonts w:cs="Times New Roman"/>
          <w:sz w:val="22"/>
        </w:rPr>
        <w:t>information about the procedure</w:t>
      </w:r>
      <w:r w:rsidR="00666F9D" w:rsidRPr="00244C58">
        <w:rPr>
          <w:rFonts w:cs="Times New Roman"/>
          <w:sz w:val="22"/>
        </w:rPr>
        <w:t xml:space="preserve"> has been read out and explained to the person concerned in their preferred language, it does not </w:t>
      </w:r>
      <w:r w:rsidR="008003A2">
        <w:rPr>
          <w:rFonts w:cs="Times New Roman"/>
          <w:sz w:val="22"/>
        </w:rPr>
        <w:t xml:space="preserve">require confirmation </w:t>
      </w:r>
      <w:r w:rsidR="00666F9D" w:rsidRPr="00244C58">
        <w:rPr>
          <w:rFonts w:cs="Times New Roman"/>
          <w:sz w:val="22"/>
        </w:rPr>
        <w:t>that support and reasonable accommodation has been gi</w:t>
      </w:r>
      <w:r w:rsidR="00887F3A">
        <w:rPr>
          <w:rFonts w:cs="Times New Roman"/>
          <w:sz w:val="22"/>
        </w:rPr>
        <w:t>ven to</w:t>
      </w:r>
      <w:r w:rsidR="00666F9D" w:rsidRPr="00244C58">
        <w:rPr>
          <w:rFonts w:cs="Times New Roman"/>
          <w:sz w:val="22"/>
        </w:rPr>
        <w:t xml:space="preserve"> person</w:t>
      </w:r>
      <w:r w:rsidR="00887F3A">
        <w:rPr>
          <w:rFonts w:cs="Times New Roman"/>
          <w:sz w:val="22"/>
        </w:rPr>
        <w:t>s</w:t>
      </w:r>
      <w:r w:rsidR="00666F9D" w:rsidRPr="00244C58">
        <w:rPr>
          <w:rFonts w:cs="Times New Roman"/>
          <w:sz w:val="22"/>
        </w:rPr>
        <w:t xml:space="preserve"> with disabilit</w:t>
      </w:r>
      <w:r w:rsidR="008003A2">
        <w:rPr>
          <w:rFonts w:cs="Times New Roman"/>
          <w:sz w:val="22"/>
        </w:rPr>
        <w:t>ies</w:t>
      </w:r>
      <w:r w:rsidR="00666F9D" w:rsidRPr="00244C58">
        <w:rPr>
          <w:rFonts w:cs="Times New Roman"/>
          <w:sz w:val="22"/>
        </w:rPr>
        <w:t xml:space="preserve"> in order to ensure </w:t>
      </w:r>
      <w:r w:rsidR="00887F3A">
        <w:rPr>
          <w:rFonts w:cs="Times New Roman"/>
          <w:sz w:val="22"/>
        </w:rPr>
        <w:t xml:space="preserve">their </w:t>
      </w:r>
      <w:r w:rsidR="00666F9D" w:rsidRPr="00244C58">
        <w:rPr>
          <w:rFonts w:cs="Times New Roman"/>
          <w:sz w:val="22"/>
        </w:rPr>
        <w:t>full and informed consent</w:t>
      </w:r>
      <w:r w:rsidR="006A09A6" w:rsidRPr="00244C58">
        <w:rPr>
          <w:rFonts w:cs="Times New Roman"/>
          <w:sz w:val="22"/>
        </w:rPr>
        <w:t>.</w:t>
      </w:r>
      <w:r w:rsidR="006A09A6" w:rsidRPr="00244C58">
        <w:rPr>
          <w:rStyle w:val="EndnoteReference"/>
          <w:rFonts w:cs="Times New Roman"/>
          <w:sz w:val="22"/>
        </w:rPr>
        <w:endnoteReference w:id="92"/>
      </w:r>
      <w:r w:rsidR="006A09A6" w:rsidRPr="00244C58">
        <w:rPr>
          <w:rFonts w:cs="Times New Roman"/>
          <w:sz w:val="22"/>
        </w:rPr>
        <w:t xml:space="preserve"> </w:t>
      </w:r>
      <w:r w:rsidR="00666F9D" w:rsidRPr="00244C58">
        <w:rPr>
          <w:rFonts w:cs="Times New Roman"/>
          <w:sz w:val="22"/>
        </w:rPr>
        <w:t>In the absence of</w:t>
      </w:r>
      <w:r w:rsidR="00195DF1">
        <w:rPr>
          <w:rFonts w:cs="Times New Roman"/>
          <w:sz w:val="22"/>
        </w:rPr>
        <w:t xml:space="preserve"> guarantees for reasonable accommodations and</w:t>
      </w:r>
      <w:r w:rsidR="00666F9D" w:rsidRPr="00244C58">
        <w:rPr>
          <w:rFonts w:cs="Times New Roman"/>
          <w:sz w:val="22"/>
        </w:rPr>
        <w:t xml:space="preserve"> a specific bar on substituted decision</w:t>
      </w:r>
      <w:r w:rsidR="00D57503">
        <w:rPr>
          <w:rFonts w:cs="Times New Roman"/>
          <w:sz w:val="22"/>
        </w:rPr>
        <w:t>-</w:t>
      </w:r>
      <w:r w:rsidR="00666F9D" w:rsidRPr="00244C58">
        <w:rPr>
          <w:rFonts w:cs="Times New Roman"/>
          <w:sz w:val="22"/>
        </w:rPr>
        <w:t>making</w:t>
      </w:r>
      <w:r w:rsidR="008003A2">
        <w:rPr>
          <w:rFonts w:cs="Times New Roman"/>
          <w:sz w:val="22"/>
        </w:rPr>
        <w:t>,</w:t>
      </w:r>
      <w:r w:rsidR="006A09A6" w:rsidRPr="00244C58">
        <w:rPr>
          <w:rFonts w:cs="Times New Roman"/>
          <w:sz w:val="22"/>
        </w:rPr>
        <w:t xml:space="preserve"> it may still be possible for women and girls with disabilities to be sterilized without their consent and with only the consent of a guardian or parent, a situ</w:t>
      </w:r>
      <w:r w:rsidR="00C04BF4" w:rsidRPr="00244C58">
        <w:rPr>
          <w:rFonts w:cs="Times New Roman"/>
          <w:sz w:val="22"/>
        </w:rPr>
        <w:t>ation that does not conform to</w:t>
      </w:r>
      <w:r w:rsidR="006A09A6" w:rsidRPr="00244C58">
        <w:rPr>
          <w:rFonts w:cs="Times New Roman"/>
          <w:sz w:val="22"/>
        </w:rPr>
        <w:t xml:space="preserve"> international medical </w:t>
      </w:r>
      <w:r w:rsidR="009E2BA0" w:rsidRPr="00244C58">
        <w:rPr>
          <w:rFonts w:cs="Times New Roman"/>
          <w:sz w:val="22"/>
        </w:rPr>
        <w:t xml:space="preserve">ethics </w:t>
      </w:r>
      <w:r w:rsidR="006A09A6" w:rsidRPr="00244C58">
        <w:rPr>
          <w:rFonts w:cs="Times New Roman"/>
          <w:sz w:val="22"/>
        </w:rPr>
        <w:t>standards</w:t>
      </w:r>
      <w:r w:rsidR="00C04BF4" w:rsidRPr="00244C58">
        <w:rPr>
          <w:rFonts w:cs="Times New Roman"/>
          <w:sz w:val="22"/>
        </w:rPr>
        <w:t xml:space="preserve"> from the International Federation of Gynecology and Obstetrics (FIGO)</w:t>
      </w:r>
      <w:r w:rsidR="009E2BA0" w:rsidRPr="00244C58">
        <w:rPr>
          <w:rFonts w:cs="Times New Roman"/>
          <w:sz w:val="22"/>
        </w:rPr>
        <w:t>.</w:t>
      </w:r>
      <w:r w:rsidR="009E2BA0" w:rsidRPr="003D4B4C">
        <w:rPr>
          <w:rStyle w:val="EndnoteReference"/>
          <w:rFonts w:cs="Times New Roman"/>
          <w:sz w:val="22"/>
        </w:rPr>
        <w:endnoteReference w:id="93"/>
      </w:r>
      <w:r w:rsidR="00666F9D" w:rsidRPr="00244C58">
        <w:rPr>
          <w:rFonts w:cs="Times New Roman"/>
          <w:sz w:val="22"/>
        </w:rPr>
        <w:t xml:space="preserve"> </w:t>
      </w:r>
    </w:p>
    <w:p w14:paraId="77466C1E" w14:textId="77777777" w:rsidR="00D5011B" w:rsidRPr="00F41CB8" w:rsidRDefault="00D5011B" w:rsidP="00F41CB8">
      <w:pPr>
        <w:spacing w:after="0" w:line="240" w:lineRule="auto"/>
        <w:jc w:val="both"/>
        <w:rPr>
          <w:rFonts w:cs="Times New Roman"/>
          <w:sz w:val="22"/>
        </w:rPr>
      </w:pPr>
    </w:p>
    <w:p w14:paraId="4311D721" w14:textId="783085F6" w:rsidR="00F85305" w:rsidRDefault="00887F3A" w:rsidP="00C82CEA">
      <w:pPr>
        <w:pStyle w:val="ListParagraph"/>
        <w:numPr>
          <w:ilvl w:val="0"/>
          <w:numId w:val="11"/>
        </w:numPr>
        <w:spacing w:after="0" w:line="240" w:lineRule="auto"/>
        <w:ind w:left="360"/>
        <w:jc w:val="both"/>
        <w:rPr>
          <w:rFonts w:cs="Times New Roman"/>
          <w:sz w:val="22"/>
        </w:rPr>
      </w:pPr>
      <w:r>
        <w:rPr>
          <w:rFonts w:cs="Times New Roman"/>
          <w:sz w:val="22"/>
        </w:rPr>
        <w:t>Additionally</w:t>
      </w:r>
      <w:r w:rsidR="00F85305" w:rsidRPr="003D4B4C">
        <w:rPr>
          <w:rFonts w:cs="Times New Roman"/>
          <w:sz w:val="22"/>
        </w:rPr>
        <w:t>, under the Medical Termination of Pregnancy Act, 1971 (as amended in 2002), guardians can consent to abortions for women with psychosocial disabilities</w:t>
      </w:r>
      <w:r w:rsidR="00733DF7">
        <w:rPr>
          <w:rFonts w:cs="Times New Roman"/>
          <w:sz w:val="22"/>
        </w:rPr>
        <w:t>, leading to</w:t>
      </w:r>
      <w:r w:rsidR="00195DF1">
        <w:rPr>
          <w:rFonts w:cs="Times New Roman"/>
          <w:sz w:val="22"/>
        </w:rPr>
        <w:t xml:space="preserve"> forced abortions.</w:t>
      </w:r>
      <w:r w:rsidR="00F85305" w:rsidRPr="003D4B4C">
        <w:rPr>
          <w:rStyle w:val="EndnoteReference"/>
          <w:rFonts w:cs="Times New Roman"/>
          <w:sz w:val="22"/>
        </w:rPr>
        <w:endnoteReference w:id="94"/>
      </w:r>
      <w:r w:rsidR="00F85305" w:rsidRPr="003D4B4C">
        <w:rPr>
          <w:rFonts w:cs="Times New Roman"/>
          <w:sz w:val="22"/>
        </w:rPr>
        <w:t xml:space="preserve"> Although the Supreme Court of India in 2009 found that guardians of women with “mild to moderate” intellectual disabilities cannot similarly provide consent to abortion on behalf of their wards, the Court did not strike down the provisions of the Medical Termination of Pregnancy </w:t>
      </w:r>
      <w:r w:rsidR="00F85305" w:rsidRPr="008003A2">
        <w:rPr>
          <w:rFonts w:cs="Times New Roman"/>
          <w:sz w:val="22"/>
        </w:rPr>
        <w:t>Act, 1971, that allow for forced abortion of women with psychosocial disabilities</w:t>
      </w:r>
      <w:r w:rsidR="00F41CB8">
        <w:rPr>
          <w:rFonts w:cs="Times New Roman"/>
          <w:sz w:val="22"/>
        </w:rPr>
        <w:t>.</w:t>
      </w:r>
      <w:r w:rsidR="00666F9D" w:rsidRPr="008003A2">
        <w:rPr>
          <w:rFonts w:cs="Times New Roman"/>
          <w:sz w:val="22"/>
        </w:rPr>
        <w:t xml:space="preserve"> </w:t>
      </w:r>
      <w:r w:rsidR="00F41CB8">
        <w:rPr>
          <w:rFonts w:cs="Times New Roman"/>
          <w:sz w:val="22"/>
        </w:rPr>
        <w:t xml:space="preserve">The Court </w:t>
      </w:r>
      <w:r w:rsidR="00666F9D" w:rsidRPr="008003A2">
        <w:rPr>
          <w:rFonts w:cs="Times New Roman"/>
          <w:sz w:val="22"/>
        </w:rPr>
        <w:t>in fact distinguished</w:t>
      </w:r>
      <w:r w:rsidR="00F250C9">
        <w:rPr>
          <w:rFonts w:cs="Times New Roman"/>
          <w:sz w:val="22"/>
        </w:rPr>
        <w:t xml:space="preserve"> between psychosocial and intellectual disabilities, stating</w:t>
      </w:r>
      <w:r w:rsidR="008003A2">
        <w:rPr>
          <w:rFonts w:cs="Times New Roman"/>
          <w:sz w:val="22"/>
        </w:rPr>
        <w:t xml:space="preserve"> that, as per the law, a guardian could still provide consent for ter</w:t>
      </w:r>
      <w:r w:rsidR="00733DF7">
        <w:rPr>
          <w:rFonts w:cs="Times New Roman"/>
          <w:sz w:val="22"/>
        </w:rPr>
        <w:t>minating pregnancies of wome</w:t>
      </w:r>
      <w:r w:rsidR="008003A2">
        <w:rPr>
          <w:rFonts w:cs="Times New Roman"/>
          <w:sz w:val="22"/>
        </w:rPr>
        <w:t>n</w:t>
      </w:r>
      <w:r w:rsidR="00F250C9">
        <w:rPr>
          <w:rFonts w:cs="Times New Roman"/>
          <w:sz w:val="22"/>
        </w:rPr>
        <w:t xml:space="preserve"> with psychosocial disabilities</w:t>
      </w:r>
      <w:r w:rsidR="008003A2">
        <w:rPr>
          <w:rFonts w:cs="Times New Roman"/>
          <w:sz w:val="22"/>
        </w:rPr>
        <w:t>.</w:t>
      </w:r>
      <w:r w:rsidR="00F85305" w:rsidRPr="008003A2">
        <w:rPr>
          <w:rStyle w:val="EndnoteReference"/>
          <w:rFonts w:cs="Times New Roman"/>
          <w:sz w:val="22"/>
        </w:rPr>
        <w:endnoteReference w:id="95"/>
      </w:r>
      <w:r w:rsidR="00F85305" w:rsidRPr="003D4B4C">
        <w:rPr>
          <w:rFonts w:cs="Times New Roman"/>
          <w:sz w:val="22"/>
        </w:rPr>
        <w:t xml:space="preserve"> </w:t>
      </w:r>
    </w:p>
    <w:p w14:paraId="1E76D572" w14:textId="77777777" w:rsidR="00F85305" w:rsidRPr="003D4B4C" w:rsidRDefault="00F85305" w:rsidP="00C82CEA">
      <w:pPr>
        <w:spacing w:after="0" w:line="240" w:lineRule="auto"/>
        <w:jc w:val="both"/>
        <w:rPr>
          <w:rFonts w:cs="Times New Roman"/>
          <w:sz w:val="22"/>
        </w:rPr>
      </w:pPr>
    </w:p>
    <w:p w14:paraId="4FE742B1" w14:textId="77777777" w:rsidR="00F85305" w:rsidRPr="003D4B4C" w:rsidRDefault="00F85305" w:rsidP="00C82CEA">
      <w:pPr>
        <w:spacing w:after="0" w:line="240" w:lineRule="auto"/>
        <w:jc w:val="both"/>
        <w:rPr>
          <w:rFonts w:cs="Times New Roman"/>
          <w:i/>
          <w:sz w:val="22"/>
        </w:rPr>
      </w:pPr>
      <w:r w:rsidRPr="003D4B4C">
        <w:rPr>
          <w:rFonts w:cs="Times New Roman"/>
          <w:i/>
          <w:sz w:val="22"/>
        </w:rPr>
        <w:t>Access to Justice</w:t>
      </w:r>
    </w:p>
    <w:p w14:paraId="75F656B1" w14:textId="77777777" w:rsidR="00F85305" w:rsidRPr="003D4B4C" w:rsidRDefault="00F85305" w:rsidP="00C82CEA">
      <w:pPr>
        <w:spacing w:after="0" w:line="240" w:lineRule="auto"/>
        <w:jc w:val="both"/>
        <w:rPr>
          <w:rFonts w:cs="Times New Roman"/>
          <w:i/>
          <w:sz w:val="22"/>
        </w:rPr>
      </w:pPr>
    </w:p>
    <w:p w14:paraId="1251AF45" w14:textId="492A1B35" w:rsidR="00F85305" w:rsidRPr="003D4B4C" w:rsidRDefault="00F85305" w:rsidP="00D773FD">
      <w:pPr>
        <w:pStyle w:val="ListParagraph"/>
        <w:numPr>
          <w:ilvl w:val="0"/>
          <w:numId w:val="11"/>
        </w:numPr>
        <w:spacing w:after="0" w:line="240" w:lineRule="auto"/>
        <w:ind w:left="360"/>
        <w:jc w:val="both"/>
        <w:rPr>
          <w:rFonts w:cs="Times New Roman"/>
          <w:sz w:val="22"/>
        </w:rPr>
      </w:pPr>
      <w:r w:rsidRPr="003D4B4C">
        <w:rPr>
          <w:rFonts w:cs="Times New Roman"/>
          <w:sz w:val="22"/>
        </w:rPr>
        <w:lastRenderedPageBreak/>
        <w:t>Effective a</w:t>
      </w:r>
      <w:r w:rsidR="00887F3A">
        <w:rPr>
          <w:rFonts w:cs="Times New Roman"/>
          <w:sz w:val="22"/>
        </w:rPr>
        <w:t>ccess to justice is essential for</w:t>
      </w:r>
      <w:r w:rsidRPr="003D4B4C">
        <w:rPr>
          <w:rFonts w:cs="Times New Roman"/>
          <w:sz w:val="22"/>
        </w:rPr>
        <w:t xml:space="preserve"> ensuring the respect, protection, and fulfillment of all human rights. </w:t>
      </w:r>
      <w:r w:rsidR="00733DF7">
        <w:rPr>
          <w:rFonts w:cs="Times New Roman"/>
          <w:sz w:val="22"/>
        </w:rPr>
        <w:t>However, a</w:t>
      </w:r>
      <w:r w:rsidR="000F035D" w:rsidRPr="003D4B4C">
        <w:rPr>
          <w:rFonts w:cs="Times New Roman"/>
          <w:sz w:val="22"/>
        </w:rPr>
        <w:t>s the CRPD Committee noted in its General Comment No. 3 on women with disabilities, “[w]omen with disabilities face barriers to accessing justice including with regard to exploitation, violence and abuse, due to harmful stereotypes, discrimination and lack of procedural and reasonable accommodations, which can lead to their credibility being doubted and their accusations being dismissed.”</w:t>
      </w:r>
      <w:r w:rsidR="000F035D" w:rsidRPr="003D4B4C">
        <w:rPr>
          <w:rStyle w:val="EndnoteReference"/>
          <w:rFonts w:cs="Times New Roman"/>
          <w:sz w:val="22"/>
        </w:rPr>
        <w:endnoteReference w:id="96"/>
      </w:r>
      <w:r w:rsidR="00D773FD" w:rsidRPr="003D4B4C">
        <w:rPr>
          <w:rFonts w:cs="Times New Roman"/>
          <w:sz w:val="22"/>
        </w:rPr>
        <w:t xml:space="preserve"> This situation is particularly acute for women with intellectual or psychosocial disabilities</w:t>
      </w:r>
      <w:r w:rsidR="00F41CB8">
        <w:rPr>
          <w:rFonts w:cs="Times New Roman"/>
          <w:sz w:val="22"/>
        </w:rPr>
        <w:t xml:space="preserve"> worldwide</w:t>
      </w:r>
      <w:r w:rsidR="00D773FD" w:rsidRPr="003D4B4C">
        <w:rPr>
          <w:rFonts w:cs="Times New Roman"/>
          <w:sz w:val="22"/>
        </w:rPr>
        <w:t>, whose testimonies “are dismissed from court proceedings because of legal capacity, thus denying them justice and effective remedies as victims of violence.”</w:t>
      </w:r>
      <w:r w:rsidR="00D773FD" w:rsidRPr="003D4B4C">
        <w:rPr>
          <w:rStyle w:val="EndnoteReference"/>
          <w:rFonts w:cs="Times New Roman"/>
          <w:sz w:val="22"/>
        </w:rPr>
        <w:endnoteReference w:id="97"/>
      </w:r>
      <w:r w:rsidR="00D773FD" w:rsidRPr="003D4B4C">
        <w:rPr>
          <w:rFonts w:cs="Times New Roman"/>
          <w:sz w:val="22"/>
        </w:rPr>
        <w:t xml:space="preserve"> </w:t>
      </w:r>
      <w:r w:rsidRPr="003D4B4C">
        <w:rPr>
          <w:rFonts w:cs="Times New Roman"/>
          <w:sz w:val="22"/>
        </w:rPr>
        <w:t xml:space="preserve">As the former </w:t>
      </w:r>
      <w:r w:rsidR="00F20F20" w:rsidRPr="003D4B4C">
        <w:rPr>
          <w:rFonts w:cs="Times New Roman"/>
          <w:sz w:val="22"/>
        </w:rPr>
        <w:t xml:space="preserve">UN </w:t>
      </w:r>
      <w:r w:rsidR="00360F43">
        <w:rPr>
          <w:rFonts w:cs="Times New Roman"/>
          <w:sz w:val="22"/>
        </w:rPr>
        <w:t xml:space="preserve">SRVAW </w:t>
      </w:r>
      <w:r w:rsidRPr="003D4B4C">
        <w:rPr>
          <w:rFonts w:cs="Times New Roman"/>
          <w:sz w:val="22"/>
        </w:rPr>
        <w:t xml:space="preserve">recognized, </w:t>
      </w:r>
      <w:r w:rsidR="00C04BF4" w:rsidRPr="003D4B4C">
        <w:rPr>
          <w:rFonts w:cs="Times New Roman"/>
          <w:sz w:val="22"/>
        </w:rPr>
        <w:t>t</w:t>
      </w:r>
      <w:r w:rsidR="0057334A" w:rsidRPr="003D4B4C">
        <w:rPr>
          <w:rFonts w:cs="Times New Roman"/>
          <w:sz w:val="22"/>
        </w:rPr>
        <w:t xml:space="preserve">his situation </w:t>
      </w:r>
      <w:r w:rsidRPr="003D4B4C">
        <w:rPr>
          <w:rFonts w:cs="Times New Roman"/>
          <w:sz w:val="22"/>
        </w:rPr>
        <w:t>is particularly acute in cases concerning sexual violence where courts often rely on victims to provide key evidence.</w:t>
      </w:r>
      <w:r w:rsidRPr="003D4B4C">
        <w:rPr>
          <w:rStyle w:val="EndnoteReference"/>
          <w:rFonts w:cs="Times New Roman"/>
          <w:sz w:val="22"/>
        </w:rPr>
        <w:endnoteReference w:id="98"/>
      </w:r>
      <w:r w:rsidRPr="003D4B4C">
        <w:rPr>
          <w:rFonts w:cs="Times New Roman"/>
          <w:sz w:val="22"/>
        </w:rPr>
        <w:t xml:space="preserve"> </w:t>
      </w:r>
      <w:r w:rsidR="00195DF1">
        <w:rPr>
          <w:rFonts w:cs="Times New Roman"/>
          <w:sz w:val="22"/>
        </w:rPr>
        <w:t>Worldwide, d</w:t>
      </w:r>
      <w:r w:rsidRPr="003D4B4C">
        <w:rPr>
          <w:rFonts w:cs="Times New Roman"/>
          <w:sz w:val="22"/>
        </w:rPr>
        <w:t>iscriminati</w:t>
      </w:r>
      <w:r w:rsidR="00195DF1">
        <w:rPr>
          <w:rFonts w:cs="Times New Roman"/>
          <w:sz w:val="22"/>
        </w:rPr>
        <w:t xml:space="preserve">on that women with disabilities </w:t>
      </w:r>
      <w:r w:rsidRPr="003D4B4C">
        <w:rPr>
          <w:rFonts w:cs="Times New Roman"/>
          <w:sz w:val="22"/>
        </w:rPr>
        <w:t>face in</w:t>
      </w:r>
      <w:r w:rsidR="0057334A" w:rsidRPr="003D4B4C">
        <w:rPr>
          <w:rFonts w:cs="Times New Roman"/>
          <w:sz w:val="22"/>
        </w:rPr>
        <w:t xml:space="preserve"> society and in</w:t>
      </w:r>
      <w:r w:rsidRPr="003D4B4C">
        <w:rPr>
          <w:rFonts w:cs="Times New Roman"/>
          <w:sz w:val="22"/>
        </w:rPr>
        <w:t xml:space="preserve"> accessing justice may also lead them to remain in abusive relationships, as otherwise they may </w:t>
      </w:r>
      <w:r w:rsidR="0057334A" w:rsidRPr="003D4B4C">
        <w:rPr>
          <w:rFonts w:cs="Times New Roman"/>
          <w:sz w:val="22"/>
        </w:rPr>
        <w:t xml:space="preserve">have a </w:t>
      </w:r>
      <w:r w:rsidRPr="003D4B4C">
        <w:rPr>
          <w:rFonts w:cs="Times New Roman"/>
          <w:sz w:val="22"/>
        </w:rPr>
        <w:t>“[f]ear of unjustified termination of pare</w:t>
      </w:r>
      <w:r w:rsidR="00F20F20" w:rsidRPr="003D4B4C">
        <w:rPr>
          <w:rFonts w:cs="Times New Roman"/>
          <w:sz w:val="22"/>
        </w:rPr>
        <w:t>ntal rights” based on</w:t>
      </w:r>
      <w:r w:rsidR="0057334A" w:rsidRPr="003D4B4C">
        <w:rPr>
          <w:rFonts w:cs="Times New Roman"/>
          <w:sz w:val="22"/>
        </w:rPr>
        <w:t xml:space="preserve"> harmful misperceptions about their ability to parent.</w:t>
      </w:r>
      <w:r w:rsidR="009E2BA0" w:rsidRPr="003D4B4C">
        <w:rPr>
          <w:rStyle w:val="EndnoteReference"/>
          <w:rFonts w:cs="Times New Roman"/>
          <w:sz w:val="22"/>
        </w:rPr>
        <w:endnoteReference w:id="99"/>
      </w:r>
      <w:r w:rsidR="009E2BA0" w:rsidRPr="003D4B4C">
        <w:rPr>
          <w:rFonts w:cs="Times New Roman"/>
          <w:sz w:val="22"/>
        </w:rPr>
        <w:t xml:space="preserve"> </w:t>
      </w:r>
    </w:p>
    <w:p w14:paraId="415E0376" w14:textId="77777777" w:rsidR="00D773FD" w:rsidRPr="003D4B4C" w:rsidRDefault="00D773FD" w:rsidP="00D773FD">
      <w:pPr>
        <w:pStyle w:val="ListParagraph"/>
        <w:spacing w:after="0" w:line="240" w:lineRule="auto"/>
        <w:ind w:left="360"/>
        <w:jc w:val="both"/>
        <w:rPr>
          <w:rFonts w:cs="Times New Roman"/>
          <w:sz w:val="22"/>
        </w:rPr>
      </w:pPr>
    </w:p>
    <w:p w14:paraId="62BD9273" w14:textId="466E9FCE" w:rsidR="00F85305" w:rsidRPr="003D4B4C" w:rsidRDefault="00F85305" w:rsidP="00C82CEA">
      <w:pPr>
        <w:pStyle w:val="ListParagraph"/>
        <w:numPr>
          <w:ilvl w:val="0"/>
          <w:numId w:val="11"/>
        </w:numPr>
        <w:spacing w:after="0" w:line="240" w:lineRule="auto"/>
        <w:ind w:left="360"/>
        <w:jc w:val="both"/>
        <w:rPr>
          <w:rFonts w:cs="Times New Roman"/>
          <w:sz w:val="22"/>
        </w:rPr>
      </w:pPr>
      <w:r w:rsidRPr="003D4B4C">
        <w:rPr>
          <w:rFonts w:cs="Times New Roman"/>
          <w:sz w:val="22"/>
        </w:rPr>
        <w:t>Current policies and practices in India fail to address t</w:t>
      </w:r>
      <w:r w:rsidR="00D773FD" w:rsidRPr="003D4B4C">
        <w:rPr>
          <w:rFonts w:cs="Times New Roman"/>
          <w:sz w:val="22"/>
        </w:rPr>
        <w:t xml:space="preserve">he specific barriers </w:t>
      </w:r>
      <w:r w:rsidRPr="003D4B4C">
        <w:rPr>
          <w:rFonts w:cs="Times New Roman"/>
          <w:sz w:val="22"/>
        </w:rPr>
        <w:t>women with disabilities</w:t>
      </w:r>
      <w:r w:rsidR="00D773FD" w:rsidRPr="003D4B4C">
        <w:rPr>
          <w:rFonts w:cs="Times New Roman"/>
          <w:sz w:val="22"/>
        </w:rPr>
        <w:t xml:space="preserve"> face</w:t>
      </w:r>
      <w:r w:rsidR="00F41CB8">
        <w:rPr>
          <w:rFonts w:cs="Times New Roman"/>
          <w:sz w:val="22"/>
        </w:rPr>
        <w:t xml:space="preserve"> in accessing justice</w:t>
      </w:r>
      <w:r w:rsidRPr="003D4B4C">
        <w:rPr>
          <w:rFonts w:cs="Times New Roman"/>
          <w:sz w:val="22"/>
        </w:rPr>
        <w:t>, particularly in response to gender-based violence and violations of sexual and reproductive rights. For instance, although the Criminal Law (Amendment) Act 2013 outlaws violence against women with disabilities in institutional settings, in practice women with disabilities have effectively no access to the justice system when they are institutionalized, either to challenge forced institutionaliz</w:t>
      </w:r>
      <w:r w:rsidR="00F41CB8">
        <w:rPr>
          <w:rFonts w:cs="Times New Roman"/>
          <w:sz w:val="22"/>
        </w:rPr>
        <w:t>ation or to report</w:t>
      </w:r>
      <w:r w:rsidRPr="003D4B4C">
        <w:rPr>
          <w:rFonts w:cs="Times New Roman"/>
          <w:sz w:val="22"/>
        </w:rPr>
        <w:t xml:space="preserve"> violence committed against them in institutions.</w:t>
      </w:r>
      <w:r w:rsidRPr="003D4B4C">
        <w:rPr>
          <w:rStyle w:val="EndnoteReference"/>
          <w:rFonts w:cs="Times New Roman"/>
          <w:sz w:val="22"/>
        </w:rPr>
        <w:endnoteReference w:id="100"/>
      </w:r>
      <w:r w:rsidRPr="003D4B4C">
        <w:rPr>
          <w:rFonts w:cs="Times New Roman"/>
          <w:sz w:val="22"/>
        </w:rPr>
        <w:t xml:space="preserve"> As the Justice </w:t>
      </w:r>
      <w:proofErr w:type="spellStart"/>
      <w:r w:rsidRPr="003D4B4C">
        <w:rPr>
          <w:rFonts w:cs="Times New Roman"/>
          <w:sz w:val="22"/>
        </w:rPr>
        <w:t>Verma</w:t>
      </w:r>
      <w:proofErr w:type="spellEnd"/>
      <w:r w:rsidRPr="003D4B4C">
        <w:rPr>
          <w:rFonts w:cs="Times New Roman"/>
          <w:sz w:val="22"/>
        </w:rPr>
        <w:t xml:space="preserve"> Report indicates, effective monitoring of these institutions is required,</w:t>
      </w:r>
      <w:r w:rsidRPr="003D4B4C">
        <w:rPr>
          <w:rStyle w:val="EndnoteReference"/>
          <w:rFonts w:cs="Times New Roman"/>
          <w:sz w:val="22"/>
        </w:rPr>
        <w:endnoteReference w:id="101"/>
      </w:r>
      <w:r w:rsidRPr="003D4B4C">
        <w:rPr>
          <w:rFonts w:cs="Times New Roman"/>
          <w:sz w:val="22"/>
        </w:rPr>
        <w:t xml:space="preserve"> and under the CRPD, care and support for persons with disabilities should also be provided in the community rather than in institutions.</w:t>
      </w:r>
      <w:r w:rsidR="00C7702D" w:rsidRPr="003D4B4C">
        <w:rPr>
          <w:rStyle w:val="EndnoteReference"/>
          <w:rFonts w:cs="Times New Roman"/>
          <w:sz w:val="22"/>
        </w:rPr>
        <w:endnoteReference w:id="102"/>
      </w:r>
      <w:r w:rsidR="008F34DD" w:rsidRPr="003D4B4C">
        <w:rPr>
          <w:rFonts w:cs="Times New Roman"/>
          <w:sz w:val="22"/>
        </w:rPr>
        <w:t xml:space="preserve"> </w:t>
      </w:r>
    </w:p>
    <w:p w14:paraId="1DA84250" w14:textId="77777777" w:rsidR="00F85305" w:rsidRPr="003D4B4C" w:rsidRDefault="00F85305" w:rsidP="00C82CEA">
      <w:pPr>
        <w:spacing w:after="0" w:line="240" w:lineRule="auto"/>
        <w:jc w:val="both"/>
        <w:rPr>
          <w:rFonts w:cs="Times New Roman"/>
          <w:sz w:val="22"/>
        </w:rPr>
      </w:pPr>
    </w:p>
    <w:p w14:paraId="03858F98" w14:textId="49B63FF3" w:rsidR="00365CD3" w:rsidRDefault="00EB2A44" w:rsidP="00365CD3">
      <w:pPr>
        <w:pStyle w:val="ListParagraph"/>
        <w:numPr>
          <w:ilvl w:val="0"/>
          <w:numId w:val="11"/>
        </w:numPr>
        <w:spacing w:after="0" w:line="240" w:lineRule="auto"/>
        <w:ind w:left="360"/>
        <w:jc w:val="both"/>
        <w:rPr>
          <w:rFonts w:cs="Times New Roman"/>
          <w:sz w:val="22"/>
        </w:rPr>
      </w:pPr>
      <w:r>
        <w:rPr>
          <w:rFonts w:cs="Times New Roman"/>
          <w:sz w:val="22"/>
        </w:rPr>
        <w:t>Wh</w:t>
      </w:r>
      <w:r w:rsidR="008003A2">
        <w:rPr>
          <w:rFonts w:cs="Times New Roman"/>
          <w:sz w:val="22"/>
        </w:rPr>
        <w:t>ile</w:t>
      </w:r>
      <w:r>
        <w:rPr>
          <w:rFonts w:cs="Times New Roman"/>
          <w:sz w:val="22"/>
        </w:rPr>
        <w:t xml:space="preserve"> the </w:t>
      </w:r>
      <w:r w:rsidR="00F85305" w:rsidRPr="003D4B4C">
        <w:rPr>
          <w:rFonts w:cs="Times New Roman"/>
          <w:sz w:val="22"/>
        </w:rPr>
        <w:t>Criminal Law (Am</w:t>
      </w:r>
      <w:r w:rsidR="0057334A" w:rsidRPr="003D4B4C">
        <w:rPr>
          <w:rFonts w:cs="Times New Roman"/>
          <w:sz w:val="22"/>
        </w:rPr>
        <w:t xml:space="preserve">endment) Act 2013 </w:t>
      </w:r>
      <w:r w:rsidR="001C1726">
        <w:rPr>
          <w:rFonts w:cs="Times New Roman"/>
          <w:sz w:val="22"/>
        </w:rPr>
        <w:t xml:space="preserve">and the </w:t>
      </w:r>
      <w:r w:rsidR="008003A2">
        <w:rPr>
          <w:rFonts w:cs="Times New Roman"/>
          <w:sz w:val="22"/>
        </w:rPr>
        <w:t xml:space="preserve">Code of </w:t>
      </w:r>
      <w:r w:rsidR="001C1726">
        <w:rPr>
          <w:rFonts w:cs="Times New Roman"/>
          <w:sz w:val="22"/>
        </w:rPr>
        <w:t>Criminal Procedure</w:t>
      </w:r>
      <w:r w:rsidR="008003A2">
        <w:rPr>
          <w:rFonts w:cs="Times New Roman"/>
          <w:sz w:val="22"/>
        </w:rPr>
        <w:t>, 1973,</w:t>
      </w:r>
      <w:r w:rsidR="001C1726">
        <w:rPr>
          <w:rFonts w:cs="Times New Roman"/>
          <w:sz w:val="22"/>
        </w:rPr>
        <w:t xml:space="preserve"> do provide protections for women with disabilities in accessing the police and courts, the state has often not implemented them. </w:t>
      </w:r>
      <w:r w:rsidRPr="00EB2A44">
        <w:rPr>
          <w:rFonts w:cs="Times New Roman"/>
          <w:sz w:val="22"/>
        </w:rPr>
        <w:t>For instance, as the National Platform on the Rights of the Disabled has pointed ou</w:t>
      </w:r>
      <w:r w:rsidR="000C52EE">
        <w:rPr>
          <w:rFonts w:cs="Times New Roman"/>
          <w:sz w:val="22"/>
        </w:rPr>
        <w:t xml:space="preserve">t, </w:t>
      </w:r>
      <w:r w:rsidR="000C52EE" w:rsidRPr="00EB2A44">
        <w:rPr>
          <w:rFonts w:cs="Times New Roman"/>
          <w:sz w:val="22"/>
        </w:rPr>
        <w:t xml:space="preserve">despite provisions </w:t>
      </w:r>
      <w:r w:rsidR="000C52EE">
        <w:rPr>
          <w:rFonts w:cs="Times New Roman"/>
          <w:sz w:val="22"/>
        </w:rPr>
        <w:t>in the laws, women with disabilities are still</w:t>
      </w:r>
      <w:r w:rsidRPr="00EB2A44">
        <w:rPr>
          <w:rFonts w:cs="Times New Roman"/>
          <w:sz w:val="22"/>
        </w:rPr>
        <w:t xml:space="preserve"> </w:t>
      </w:r>
      <w:r w:rsidR="000C52EE">
        <w:rPr>
          <w:rFonts w:cs="Times New Roman"/>
          <w:sz w:val="22"/>
        </w:rPr>
        <w:t xml:space="preserve">frequently prevented from </w:t>
      </w:r>
      <w:r w:rsidRPr="00EB2A44">
        <w:rPr>
          <w:rFonts w:cs="Times New Roman"/>
          <w:sz w:val="22"/>
        </w:rPr>
        <w:t>filing First Information Reports in pla</w:t>
      </w:r>
      <w:r w:rsidR="003B556E">
        <w:rPr>
          <w:rFonts w:cs="Times New Roman"/>
          <w:sz w:val="22"/>
        </w:rPr>
        <w:t xml:space="preserve">ces where they are comfortable </w:t>
      </w:r>
      <w:r w:rsidR="000C52EE">
        <w:rPr>
          <w:rFonts w:cs="Times New Roman"/>
          <w:sz w:val="22"/>
        </w:rPr>
        <w:t>rather than</w:t>
      </w:r>
      <w:r w:rsidR="00F41CB8">
        <w:rPr>
          <w:rFonts w:cs="Times New Roman"/>
          <w:sz w:val="22"/>
        </w:rPr>
        <w:t xml:space="preserve"> at</w:t>
      </w:r>
      <w:r w:rsidRPr="00EB2A44">
        <w:rPr>
          <w:rFonts w:cs="Times New Roman"/>
          <w:sz w:val="22"/>
        </w:rPr>
        <w:t xml:space="preserve"> police stations, and </w:t>
      </w:r>
      <w:r w:rsidR="000C52EE">
        <w:rPr>
          <w:rFonts w:cs="Times New Roman"/>
          <w:sz w:val="22"/>
        </w:rPr>
        <w:t xml:space="preserve">they </w:t>
      </w:r>
      <w:r w:rsidRPr="00EB2A44">
        <w:rPr>
          <w:rFonts w:cs="Times New Roman"/>
          <w:sz w:val="22"/>
        </w:rPr>
        <w:t>are</w:t>
      </w:r>
      <w:r w:rsidR="000C52EE">
        <w:rPr>
          <w:rFonts w:cs="Times New Roman"/>
          <w:sz w:val="22"/>
        </w:rPr>
        <w:t xml:space="preserve"> often</w:t>
      </w:r>
      <w:r w:rsidRPr="00EB2A44">
        <w:rPr>
          <w:rFonts w:cs="Times New Roman"/>
          <w:sz w:val="22"/>
        </w:rPr>
        <w:t xml:space="preserve"> not provided with sign language interpreters or special educator</w:t>
      </w:r>
      <w:r w:rsidR="000C52EE">
        <w:rPr>
          <w:rFonts w:cs="Times New Roman"/>
          <w:sz w:val="22"/>
        </w:rPr>
        <w:t xml:space="preserve">s to assist with </w:t>
      </w:r>
      <w:r w:rsidR="00533A96">
        <w:rPr>
          <w:rFonts w:cs="Times New Roman"/>
          <w:sz w:val="22"/>
        </w:rPr>
        <w:t xml:space="preserve">justice-related </w:t>
      </w:r>
      <w:r w:rsidR="000C52EE">
        <w:rPr>
          <w:rFonts w:cs="Times New Roman"/>
          <w:sz w:val="22"/>
        </w:rPr>
        <w:t>communications</w:t>
      </w:r>
      <w:r w:rsidRPr="00EB2A44">
        <w:rPr>
          <w:rFonts w:cs="Times New Roman"/>
          <w:sz w:val="22"/>
        </w:rPr>
        <w:t>.</w:t>
      </w:r>
      <w:r w:rsidRPr="00EB2A44">
        <w:rPr>
          <w:rStyle w:val="EndnoteReference"/>
          <w:rFonts w:cs="Times New Roman"/>
          <w:sz w:val="22"/>
        </w:rPr>
        <w:endnoteReference w:id="103"/>
      </w:r>
      <w:r w:rsidRPr="00EB2A44">
        <w:rPr>
          <w:rFonts w:cs="Times New Roman"/>
          <w:sz w:val="22"/>
        </w:rPr>
        <w:t xml:space="preserve"> </w:t>
      </w:r>
      <w:r w:rsidR="00533A96">
        <w:rPr>
          <w:rFonts w:cs="Times New Roman"/>
          <w:sz w:val="22"/>
        </w:rPr>
        <w:t xml:space="preserve">These laws also leave out some </w:t>
      </w:r>
      <w:r w:rsidR="00F85305" w:rsidRPr="003D4B4C">
        <w:rPr>
          <w:rFonts w:cs="Times New Roman"/>
          <w:sz w:val="22"/>
        </w:rPr>
        <w:t>measures critical to ensuring access to justice for women with disabilit</w:t>
      </w:r>
      <w:r w:rsidR="001C1726">
        <w:rPr>
          <w:rFonts w:cs="Times New Roman"/>
          <w:sz w:val="22"/>
        </w:rPr>
        <w:t>ies who are victims of violence—</w:t>
      </w:r>
      <w:r w:rsidR="001C1726" w:rsidRPr="001C1726">
        <w:rPr>
          <w:rFonts w:cs="Times New Roman"/>
          <w:sz w:val="22"/>
        </w:rPr>
        <w:t>including ensuring that medico-legal examinations are conducted by counselors qualified and trained to work with persons with disabilities—a</w:t>
      </w:r>
      <w:r w:rsidR="00F85305" w:rsidRPr="001C1726">
        <w:rPr>
          <w:rFonts w:cs="Times New Roman"/>
          <w:sz w:val="22"/>
        </w:rPr>
        <w:t xml:space="preserve">s recommended by the Justice </w:t>
      </w:r>
      <w:proofErr w:type="spellStart"/>
      <w:r w:rsidR="00F85305" w:rsidRPr="001C1726">
        <w:rPr>
          <w:rFonts w:cs="Times New Roman"/>
          <w:sz w:val="22"/>
        </w:rPr>
        <w:t>Verma</w:t>
      </w:r>
      <w:proofErr w:type="spellEnd"/>
      <w:r w:rsidR="00F85305" w:rsidRPr="001C1726">
        <w:rPr>
          <w:rFonts w:cs="Times New Roman"/>
          <w:sz w:val="22"/>
        </w:rPr>
        <w:t xml:space="preserve"> Report</w:t>
      </w:r>
      <w:r w:rsidR="001C1726">
        <w:rPr>
          <w:rFonts w:cs="Times New Roman"/>
          <w:sz w:val="22"/>
        </w:rPr>
        <w:t>.</w:t>
      </w:r>
      <w:r w:rsidR="00F85305" w:rsidRPr="003D4B4C">
        <w:rPr>
          <w:rStyle w:val="EndnoteReference"/>
          <w:rFonts w:cs="Times New Roman"/>
          <w:sz w:val="22"/>
        </w:rPr>
        <w:endnoteReference w:id="104"/>
      </w:r>
      <w:r w:rsidR="00F85305" w:rsidRPr="001C1726">
        <w:rPr>
          <w:rFonts w:cs="Times New Roman"/>
          <w:sz w:val="22"/>
        </w:rPr>
        <w:t xml:space="preserve"> </w:t>
      </w:r>
      <w:r w:rsidR="008003A2">
        <w:rPr>
          <w:rFonts w:cs="Times New Roman"/>
          <w:sz w:val="22"/>
        </w:rPr>
        <w:t>Furthermore, t</w:t>
      </w:r>
      <w:r w:rsidR="006133F7">
        <w:rPr>
          <w:rFonts w:cs="Times New Roman"/>
          <w:sz w:val="22"/>
        </w:rPr>
        <w:t>hese laws</w:t>
      </w:r>
      <w:r>
        <w:rPr>
          <w:rFonts w:cs="Times New Roman"/>
          <w:sz w:val="22"/>
        </w:rPr>
        <w:t xml:space="preserve"> do</w:t>
      </w:r>
      <w:r w:rsidR="0087532B" w:rsidRPr="001C1726">
        <w:rPr>
          <w:rFonts w:cs="Times New Roman"/>
          <w:sz w:val="22"/>
        </w:rPr>
        <w:t xml:space="preserve"> not address discrimination that women with disabilities who are victims of gender-based violence </w:t>
      </w:r>
      <w:r w:rsidR="00C7702D" w:rsidRPr="001C1726">
        <w:rPr>
          <w:rFonts w:cs="Times New Roman"/>
          <w:sz w:val="22"/>
        </w:rPr>
        <w:t xml:space="preserve">may </w:t>
      </w:r>
      <w:r w:rsidR="0087532B" w:rsidRPr="001C1726">
        <w:rPr>
          <w:rFonts w:cs="Times New Roman"/>
          <w:sz w:val="22"/>
        </w:rPr>
        <w:t>experience in courtrooms</w:t>
      </w:r>
      <w:r>
        <w:rPr>
          <w:rFonts w:cs="Times New Roman"/>
          <w:sz w:val="22"/>
        </w:rPr>
        <w:t xml:space="preserve">, such as </w:t>
      </w:r>
      <w:r w:rsidR="001C1726" w:rsidRPr="001C1726">
        <w:rPr>
          <w:rFonts w:cs="Times New Roman"/>
          <w:sz w:val="22"/>
        </w:rPr>
        <w:t>denial of legal capacity and percep</w:t>
      </w:r>
      <w:r>
        <w:rPr>
          <w:rFonts w:cs="Times New Roman"/>
          <w:sz w:val="22"/>
        </w:rPr>
        <w:t xml:space="preserve">tions and stereotypes that undermine their </w:t>
      </w:r>
      <w:r w:rsidR="001C1726" w:rsidRPr="001C1726">
        <w:rPr>
          <w:rFonts w:cs="Times New Roman"/>
          <w:sz w:val="22"/>
        </w:rPr>
        <w:t>credibility.</w:t>
      </w:r>
      <w:r w:rsidR="00C7702D" w:rsidRPr="003D4B4C">
        <w:rPr>
          <w:rStyle w:val="EndnoteReference"/>
          <w:rFonts w:cs="Times New Roman"/>
          <w:sz w:val="22"/>
        </w:rPr>
        <w:endnoteReference w:id="105"/>
      </w:r>
      <w:r w:rsidR="00C931ED" w:rsidRPr="001C1726">
        <w:rPr>
          <w:rFonts w:cs="Times New Roman"/>
          <w:sz w:val="22"/>
        </w:rPr>
        <w:t xml:space="preserve"> </w:t>
      </w:r>
      <w:r>
        <w:rPr>
          <w:rFonts w:cs="Times New Roman"/>
          <w:sz w:val="22"/>
        </w:rPr>
        <w:t>Indeed, the</w:t>
      </w:r>
      <w:r w:rsidR="00C931ED" w:rsidRPr="001C1726">
        <w:rPr>
          <w:rFonts w:cs="Times New Roman"/>
          <w:sz w:val="22"/>
        </w:rPr>
        <w:t xml:space="preserve"> Mental Health Care Bill, 2016, which has been passed by the Upper House of Parliament</w:t>
      </w:r>
      <w:r w:rsidR="000C52EE">
        <w:rPr>
          <w:rFonts w:cs="Times New Roman"/>
          <w:sz w:val="22"/>
        </w:rPr>
        <w:t xml:space="preserve"> but</w:t>
      </w:r>
      <w:r>
        <w:rPr>
          <w:rFonts w:cs="Times New Roman"/>
          <w:sz w:val="22"/>
        </w:rPr>
        <w:t xml:space="preserve"> at the time of this submission</w:t>
      </w:r>
      <w:r w:rsidR="000C52EE">
        <w:rPr>
          <w:rFonts w:cs="Times New Roman"/>
          <w:sz w:val="22"/>
        </w:rPr>
        <w:t xml:space="preserve"> had not yet been</w:t>
      </w:r>
      <w:r w:rsidR="001C1726" w:rsidRPr="001C1726">
        <w:rPr>
          <w:rFonts w:cs="Times New Roman"/>
          <w:sz w:val="22"/>
        </w:rPr>
        <w:t xml:space="preserve"> adopted</w:t>
      </w:r>
      <w:r w:rsidR="00C931ED" w:rsidRPr="001C1726">
        <w:rPr>
          <w:rFonts w:cs="Times New Roman"/>
          <w:sz w:val="22"/>
        </w:rPr>
        <w:t xml:space="preserve">, still recognizes the validity of judicial decrees of </w:t>
      </w:r>
      <w:r w:rsidR="001C1726" w:rsidRPr="001C1726">
        <w:rPr>
          <w:rFonts w:cs="Times New Roman"/>
          <w:sz w:val="22"/>
        </w:rPr>
        <w:t>“</w:t>
      </w:r>
      <w:r w:rsidR="00C931ED" w:rsidRPr="001C1726">
        <w:rPr>
          <w:rFonts w:cs="Times New Roman"/>
          <w:sz w:val="22"/>
        </w:rPr>
        <w:t>unsoundness of mind</w:t>
      </w:r>
      <w:r w:rsidR="001C1726" w:rsidRPr="001C1726">
        <w:rPr>
          <w:rFonts w:cs="Times New Roman"/>
          <w:sz w:val="22"/>
        </w:rPr>
        <w:t xml:space="preserve">” </w:t>
      </w:r>
      <w:r w:rsidR="00C931ED" w:rsidRPr="001C1726">
        <w:rPr>
          <w:rFonts w:cs="Times New Roman"/>
          <w:sz w:val="22"/>
        </w:rPr>
        <w:t>which has the po</w:t>
      </w:r>
      <w:r w:rsidR="003B556E">
        <w:rPr>
          <w:rFonts w:cs="Times New Roman"/>
          <w:sz w:val="22"/>
        </w:rPr>
        <w:t xml:space="preserve">ssible impact of nullifying persons with disabilities’ </w:t>
      </w:r>
      <w:r w:rsidR="00C931ED" w:rsidRPr="001C1726">
        <w:rPr>
          <w:rFonts w:cs="Times New Roman"/>
          <w:sz w:val="22"/>
        </w:rPr>
        <w:t>account</w:t>
      </w:r>
      <w:r w:rsidR="003B556E">
        <w:rPr>
          <w:rFonts w:cs="Times New Roman"/>
          <w:sz w:val="22"/>
        </w:rPr>
        <w:t>s</w:t>
      </w:r>
      <w:r w:rsidR="00533A96">
        <w:rPr>
          <w:rFonts w:cs="Times New Roman"/>
          <w:sz w:val="22"/>
        </w:rPr>
        <w:t xml:space="preserve"> of violence</w:t>
      </w:r>
      <w:r w:rsidR="00C931ED" w:rsidRPr="001C1726">
        <w:rPr>
          <w:rFonts w:cs="Times New Roman"/>
          <w:sz w:val="22"/>
        </w:rPr>
        <w:t>.</w:t>
      </w:r>
      <w:r w:rsidR="001C1726">
        <w:rPr>
          <w:rStyle w:val="EndnoteReference"/>
          <w:rFonts w:cs="Times New Roman"/>
          <w:sz w:val="22"/>
        </w:rPr>
        <w:endnoteReference w:id="106"/>
      </w:r>
      <w:r w:rsidR="00C931ED" w:rsidRPr="001C1726">
        <w:rPr>
          <w:rFonts w:cs="Times New Roman"/>
          <w:sz w:val="22"/>
        </w:rPr>
        <w:t xml:space="preserve"> </w:t>
      </w:r>
    </w:p>
    <w:p w14:paraId="31685791" w14:textId="77777777" w:rsidR="008F34DD" w:rsidRPr="002D4B69" w:rsidRDefault="008F34DD" w:rsidP="002D4B69">
      <w:pPr>
        <w:spacing w:after="0" w:line="240" w:lineRule="auto"/>
        <w:jc w:val="both"/>
        <w:rPr>
          <w:rFonts w:cs="Times New Roman"/>
          <w:sz w:val="22"/>
        </w:rPr>
      </w:pPr>
    </w:p>
    <w:p w14:paraId="0AF4348A" w14:textId="77777777" w:rsidR="00E2359D" w:rsidRPr="003D4B4C" w:rsidRDefault="003E42FC" w:rsidP="00C82CEA">
      <w:pPr>
        <w:pStyle w:val="ListParagraph"/>
        <w:numPr>
          <w:ilvl w:val="0"/>
          <w:numId w:val="1"/>
        </w:numPr>
        <w:spacing w:after="0" w:line="240" w:lineRule="auto"/>
        <w:jc w:val="both"/>
        <w:rPr>
          <w:rFonts w:cs="Times New Roman"/>
          <w:sz w:val="22"/>
        </w:rPr>
      </w:pPr>
      <w:r w:rsidRPr="003D4B4C">
        <w:rPr>
          <w:rFonts w:cs="Times New Roman"/>
          <w:sz w:val="22"/>
        </w:rPr>
        <w:t xml:space="preserve">Conclusions and </w:t>
      </w:r>
      <w:r w:rsidR="00E2359D" w:rsidRPr="003D4B4C">
        <w:rPr>
          <w:rFonts w:cs="Times New Roman"/>
          <w:sz w:val="22"/>
        </w:rPr>
        <w:t>Recommendations</w:t>
      </w:r>
    </w:p>
    <w:p w14:paraId="559043F6" w14:textId="77777777" w:rsidR="00C82CEA" w:rsidRPr="003D4B4C" w:rsidRDefault="00C82CEA" w:rsidP="00C82CEA">
      <w:pPr>
        <w:pStyle w:val="ListParagraph"/>
        <w:spacing w:after="0" w:line="240" w:lineRule="auto"/>
        <w:ind w:left="1080"/>
        <w:jc w:val="both"/>
        <w:rPr>
          <w:rFonts w:cs="Times New Roman"/>
          <w:sz w:val="22"/>
        </w:rPr>
      </w:pPr>
    </w:p>
    <w:p w14:paraId="1A8C0631" w14:textId="17AAC53A" w:rsidR="00484208" w:rsidRPr="003D4B4C" w:rsidRDefault="00030551" w:rsidP="00C82CEA">
      <w:pPr>
        <w:pStyle w:val="ListParagraph"/>
        <w:numPr>
          <w:ilvl w:val="0"/>
          <w:numId w:val="11"/>
        </w:numPr>
        <w:spacing w:after="0" w:line="240" w:lineRule="auto"/>
        <w:ind w:left="360"/>
        <w:jc w:val="both"/>
        <w:rPr>
          <w:rFonts w:cs="Times New Roman"/>
          <w:sz w:val="22"/>
        </w:rPr>
      </w:pPr>
      <w:r w:rsidRPr="003D4B4C">
        <w:rPr>
          <w:rFonts w:cs="Times New Roman"/>
          <w:sz w:val="22"/>
        </w:rPr>
        <w:t>In its 2008</w:t>
      </w:r>
      <w:r w:rsidR="0087532B" w:rsidRPr="003D4B4C">
        <w:rPr>
          <w:rFonts w:cs="Times New Roman"/>
          <w:sz w:val="22"/>
        </w:rPr>
        <w:t xml:space="preserve"> and 2012 UPR reviews, state</w:t>
      </w:r>
      <w:r w:rsidR="00533A96">
        <w:rPr>
          <w:rFonts w:cs="Times New Roman"/>
          <w:sz w:val="22"/>
        </w:rPr>
        <w:t xml:space="preserve">s recommended that India accelerate </w:t>
      </w:r>
      <w:r w:rsidRPr="003D4B4C">
        <w:rPr>
          <w:rFonts w:cs="Times New Roman"/>
          <w:sz w:val="22"/>
        </w:rPr>
        <w:t>efforts to protect women</w:t>
      </w:r>
      <w:r w:rsidR="0087532B" w:rsidRPr="003D4B4C">
        <w:rPr>
          <w:rFonts w:cs="Times New Roman"/>
          <w:sz w:val="22"/>
        </w:rPr>
        <w:t xml:space="preserve"> from gender-based violence and</w:t>
      </w:r>
      <w:r w:rsidRPr="003D4B4C">
        <w:rPr>
          <w:rFonts w:cs="Times New Roman"/>
          <w:sz w:val="22"/>
        </w:rPr>
        <w:t xml:space="preserve"> ensure</w:t>
      </w:r>
      <w:r w:rsidR="0087532B" w:rsidRPr="003D4B4C">
        <w:rPr>
          <w:rFonts w:cs="Times New Roman"/>
          <w:sz w:val="22"/>
        </w:rPr>
        <w:t xml:space="preserve"> access to sexual and reproductive health services for all w</w:t>
      </w:r>
      <w:r w:rsidR="0057334A" w:rsidRPr="003D4B4C">
        <w:rPr>
          <w:rFonts w:cs="Times New Roman"/>
          <w:sz w:val="22"/>
        </w:rPr>
        <w:t>omen. As this submission</w:t>
      </w:r>
      <w:r w:rsidR="0087532B" w:rsidRPr="003D4B4C">
        <w:rPr>
          <w:rFonts w:cs="Times New Roman"/>
          <w:sz w:val="22"/>
        </w:rPr>
        <w:t xml:space="preserve"> </w:t>
      </w:r>
      <w:r w:rsidR="008F34DD" w:rsidRPr="003D4B4C">
        <w:rPr>
          <w:rFonts w:cs="Times New Roman"/>
          <w:sz w:val="22"/>
        </w:rPr>
        <w:t>demonstrates</w:t>
      </w:r>
      <w:r w:rsidR="0087532B" w:rsidRPr="003D4B4C">
        <w:rPr>
          <w:rFonts w:cs="Times New Roman"/>
          <w:sz w:val="22"/>
        </w:rPr>
        <w:t xml:space="preserve">, there are still many ways in which India has failed </w:t>
      </w:r>
      <w:r w:rsidRPr="003D4B4C">
        <w:rPr>
          <w:rFonts w:cs="Times New Roman"/>
          <w:sz w:val="22"/>
        </w:rPr>
        <w:t>to fulfill these human rights obligations</w:t>
      </w:r>
      <w:r w:rsidR="0087532B" w:rsidRPr="003D4B4C">
        <w:rPr>
          <w:rFonts w:cs="Times New Roman"/>
          <w:sz w:val="22"/>
        </w:rPr>
        <w:t>, particularly for women with disabilities. With this in mind,</w:t>
      </w:r>
      <w:r w:rsidR="00533A96">
        <w:rPr>
          <w:rFonts w:cs="Times New Roman"/>
          <w:sz w:val="22"/>
        </w:rPr>
        <w:t xml:space="preserve"> we</w:t>
      </w:r>
      <w:r w:rsidR="00484208" w:rsidRPr="003D4B4C">
        <w:rPr>
          <w:rFonts w:cs="Times New Roman"/>
          <w:sz w:val="22"/>
        </w:rPr>
        <w:t xml:space="preserve"> recommend that states ask the following questions and give the following recommendations to India during its </w:t>
      </w:r>
      <w:r w:rsidR="0087532B" w:rsidRPr="003D4B4C">
        <w:rPr>
          <w:rFonts w:cs="Times New Roman"/>
          <w:sz w:val="22"/>
        </w:rPr>
        <w:t xml:space="preserve">upcoming </w:t>
      </w:r>
      <w:r w:rsidR="00F85305" w:rsidRPr="003D4B4C">
        <w:rPr>
          <w:rFonts w:cs="Times New Roman"/>
          <w:sz w:val="22"/>
        </w:rPr>
        <w:t>UPR.</w:t>
      </w:r>
    </w:p>
    <w:p w14:paraId="08D646C4" w14:textId="77777777" w:rsidR="00C82CEA" w:rsidRPr="003D4B4C" w:rsidRDefault="00C82CEA" w:rsidP="00C82CEA">
      <w:pPr>
        <w:pStyle w:val="ListParagraph"/>
        <w:spacing w:after="0" w:line="240" w:lineRule="auto"/>
        <w:ind w:left="360"/>
        <w:jc w:val="both"/>
        <w:rPr>
          <w:rFonts w:cs="Times New Roman"/>
          <w:sz w:val="22"/>
        </w:rPr>
      </w:pPr>
    </w:p>
    <w:p w14:paraId="1F659330" w14:textId="77777777" w:rsidR="00477875" w:rsidRPr="003D4B4C" w:rsidRDefault="00477875" w:rsidP="00C82CEA">
      <w:pPr>
        <w:pStyle w:val="ListParagraph"/>
        <w:numPr>
          <w:ilvl w:val="0"/>
          <w:numId w:val="11"/>
        </w:numPr>
        <w:spacing w:after="0" w:line="240" w:lineRule="auto"/>
        <w:ind w:left="360"/>
        <w:jc w:val="both"/>
        <w:rPr>
          <w:rFonts w:cs="Times New Roman"/>
          <w:sz w:val="22"/>
        </w:rPr>
      </w:pPr>
      <w:r w:rsidRPr="003D4B4C">
        <w:rPr>
          <w:rFonts w:cs="Times New Roman"/>
          <w:sz w:val="22"/>
        </w:rPr>
        <w:t>Questions for Interactive Dialogue</w:t>
      </w:r>
      <w:r w:rsidR="00F85305" w:rsidRPr="003D4B4C">
        <w:rPr>
          <w:rFonts w:cs="Times New Roman"/>
          <w:sz w:val="22"/>
        </w:rPr>
        <w:t>:</w:t>
      </w:r>
    </w:p>
    <w:p w14:paraId="16CC64F1" w14:textId="77777777" w:rsidR="00C82CEA" w:rsidRPr="003D4B4C" w:rsidRDefault="00C82CEA" w:rsidP="00C82CEA">
      <w:pPr>
        <w:pStyle w:val="ListParagraph"/>
        <w:spacing w:after="0" w:line="240" w:lineRule="auto"/>
        <w:jc w:val="both"/>
        <w:rPr>
          <w:rFonts w:cs="Times New Roman"/>
          <w:sz w:val="22"/>
        </w:rPr>
      </w:pPr>
    </w:p>
    <w:p w14:paraId="3A49367C" w14:textId="77777777" w:rsidR="003E42FC" w:rsidRPr="003D4B4C" w:rsidRDefault="007E7C32" w:rsidP="00C82CEA">
      <w:pPr>
        <w:pStyle w:val="ListParagraph"/>
        <w:numPr>
          <w:ilvl w:val="0"/>
          <w:numId w:val="5"/>
        </w:numPr>
        <w:spacing w:after="0" w:line="240" w:lineRule="auto"/>
        <w:jc w:val="both"/>
        <w:rPr>
          <w:rFonts w:cs="Times New Roman"/>
          <w:sz w:val="22"/>
        </w:rPr>
      </w:pPr>
      <w:r w:rsidRPr="003D4B4C">
        <w:rPr>
          <w:rFonts w:cs="Times New Roman"/>
          <w:sz w:val="22"/>
        </w:rPr>
        <w:t>What special measures is India taking to ensure that women with disabilities are protected from gender-based viol</w:t>
      </w:r>
      <w:r w:rsidR="0057334A" w:rsidRPr="003D4B4C">
        <w:rPr>
          <w:rFonts w:cs="Times New Roman"/>
          <w:sz w:val="22"/>
        </w:rPr>
        <w:t xml:space="preserve">ence, including in the home </w:t>
      </w:r>
      <w:r w:rsidRPr="003D4B4C">
        <w:rPr>
          <w:rFonts w:cs="Times New Roman"/>
          <w:sz w:val="22"/>
        </w:rPr>
        <w:t>and as a result of institutionalization?</w:t>
      </w:r>
    </w:p>
    <w:p w14:paraId="25BC1115" w14:textId="245CDADB" w:rsidR="003E42FC" w:rsidRPr="003D4B4C" w:rsidRDefault="007E7C32" w:rsidP="00C82CEA">
      <w:pPr>
        <w:pStyle w:val="ListParagraph"/>
        <w:numPr>
          <w:ilvl w:val="0"/>
          <w:numId w:val="5"/>
        </w:numPr>
        <w:spacing w:after="0" w:line="240" w:lineRule="auto"/>
        <w:jc w:val="both"/>
        <w:rPr>
          <w:rFonts w:cs="Times New Roman"/>
          <w:sz w:val="22"/>
        </w:rPr>
      </w:pPr>
      <w:r w:rsidRPr="003D4B4C">
        <w:rPr>
          <w:rFonts w:cs="Times New Roman"/>
          <w:sz w:val="22"/>
        </w:rPr>
        <w:t>How does India plan to punish individuals who participate in the forced or coerced sterilization, contraception, or abortion of persons with disabilities, including those with intellectual or psychosocial disabilities who are deprived of legal capacity</w:t>
      </w:r>
      <w:r w:rsidR="00F20F20" w:rsidRPr="003D4B4C">
        <w:rPr>
          <w:rFonts w:cs="Times New Roman"/>
          <w:sz w:val="22"/>
        </w:rPr>
        <w:t>,</w:t>
      </w:r>
      <w:r w:rsidR="008F34DD" w:rsidRPr="003D4B4C">
        <w:rPr>
          <w:rFonts w:cs="Times New Roman"/>
          <w:sz w:val="22"/>
        </w:rPr>
        <w:t xml:space="preserve"> and how does India plan to prevent such violations</w:t>
      </w:r>
      <w:r w:rsidRPr="003D4B4C">
        <w:rPr>
          <w:rFonts w:cs="Times New Roman"/>
          <w:sz w:val="22"/>
        </w:rPr>
        <w:t>?</w:t>
      </w:r>
    </w:p>
    <w:p w14:paraId="3AE82AE5" w14:textId="77777777" w:rsidR="003E42FC" w:rsidRPr="003D4B4C" w:rsidRDefault="0087532B" w:rsidP="00C82CEA">
      <w:pPr>
        <w:pStyle w:val="ListParagraph"/>
        <w:numPr>
          <w:ilvl w:val="0"/>
          <w:numId w:val="5"/>
        </w:numPr>
        <w:spacing w:after="0" w:line="240" w:lineRule="auto"/>
        <w:jc w:val="both"/>
        <w:rPr>
          <w:rFonts w:cs="Times New Roman"/>
          <w:sz w:val="22"/>
        </w:rPr>
      </w:pPr>
      <w:r w:rsidRPr="003D4B4C">
        <w:rPr>
          <w:rFonts w:cs="Times New Roman"/>
          <w:sz w:val="22"/>
        </w:rPr>
        <w:t>Beyond the passage of the Criminal Law (Amendment) Act 2013, w</w:t>
      </w:r>
      <w:r w:rsidR="007E7C32" w:rsidRPr="003D4B4C">
        <w:rPr>
          <w:rFonts w:cs="Times New Roman"/>
          <w:sz w:val="22"/>
        </w:rPr>
        <w:t>hat steps has India taken to ensure women with disabilities can communicate with and are taken seriously by police and court systems when reporting violations of their rights or serving as witnesses?</w:t>
      </w:r>
    </w:p>
    <w:p w14:paraId="77C26BFA" w14:textId="77777777" w:rsidR="00C82CEA" w:rsidRPr="003D4B4C" w:rsidRDefault="00C82CEA" w:rsidP="00C82CEA">
      <w:pPr>
        <w:pStyle w:val="ListParagraph"/>
        <w:spacing w:after="0" w:line="240" w:lineRule="auto"/>
        <w:jc w:val="both"/>
        <w:rPr>
          <w:rFonts w:cs="Times New Roman"/>
          <w:sz w:val="22"/>
        </w:rPr>
      </w:pPr>
    </w:p>
    <w:p w14:paraId="78B55F63" w14:textId="77777777" w:rsidR="00C82CEA" w:rsidRPr="003D4B4C" w:rsidRDefault="00484208" w:rsidP="00C82CEA">
      <w:pPr>
        <w:pStyle w:val="ListParagraph"/>
        <w:numPr>
          <w:ilvl w:val="0"/>
          <w:numId w:val="11"/>
        </w:numPr>
        <w:spacing w:after="0" w:line="240" w:lineRule="auto"/>
        <w:ind w:left="360"/>
        <w:jc w:val="both"/>
        <w:rPr>
          <w:rFonts w:cs="Times New Roman"/>
          <w:sz w:val="22"/>
        </w:rPr>
      </w:pPr>
      <w:r w:rsidRPr="003D4B4C">
        <w:rPr>
          <w:rFonts w:cs="Times New Roman"/>
          <w:sz w:val="22"/>
        </w:rPr>
        <w:t>Recommendations to India</w:t>
      </w:r>
      <w:r w:rsidR="00F85305" w:rsidRPr="003D4B4C">
        <w:rPr>
          <w:rFonts w:cs="Times New Roman"/>
          <w:sz w:val="22"/>
        </w:rPr>
        <w:t>:</w:t>
      </w:r>
    </w:p>
    <w:p w14:paraId="611945AF" w14:textId="77777777" w:rsidR="00C82CEA" w:rsidRPr="003D4B4C" w:rsidRDefault="00C82CEA" w:rsidP="00C82CEA">
      <w:pPr>
        <w:pStyle w:val="ListParagraph"/>
        <w:spacing w:after="0" w:line="240" w:lineRule="auto"/>
        <w:ind w:left="360"/>
        <w:jc w:val="both"/>
        <w:rPr>
          <w:rFonts w:cs="Times New Roman"/>
          <w:sz w:val="22"/>
        </w:rPr>
      </w:pPr>
    </w:p>
    <w:p w14:paraId="219339FF" w14:textId="77777777" w:rsidR="00082E1C" w:rsidRPr="003D4B4C" w:rsidRDefault="00082E1C" w:rsidP="00C82CEA">
      <w:pPr>
        <w:spacing w:after="0" w:line="240" w:lineRule="auto"/>
        <w:jc w:val="both"/>
        <w:rPr>
          <w:rFonts w:cs="Times New Roman"/>
          <w:sz w:val="22"/>
          <w:u w:val="single"/>
        </w:rPr>
      </w:pPr>
      <w:r w:rsidRPr="003D4B4C">
        <w:rPr>
          <w:rFonts w:cs="Times New Roman"/>
          <w:sz w:val="22"/>
          <w:u w:val="single"/>
        </w:rPr>
        <w:t>General</w:t>
      </w:r>
    </w:p>
    <w:p w14:paraId="2824A2F0" w14:textId="35AB1E50" w:rsidR="00082E1C" w:rsidRPr="003D4B4C" w:rsidRDefault="005B0762" w:rsidP="00C82CEA">
      <w:pPr>
        <w:pStyle w:val="ListParagraph"/>
        <w:numPr>
          <w:ilvl w:val="0"/>
          <w:numId w:val="10"/>
        </w:numPr>
        <w:spacing w:after="0" w:line="240" w:lineRule="auto"/>
        <w:jc w:val="both"/>
        <w:rPr>
          <w:rFonts w:cs="Times New Roman"/>
          <w:sz w:val="22"/>
        </w:rPr>
      </w:pPr>
      <w:r w:rsidRPr="003D4B4C">
        <w:rPr>
          <w:rFonts w:cs="Times New Roman"/>
          <w:sz w:val="22"/>
        </w:rPr>
        <w:t>Improve data collection on persons with disabilities in general, and women with disabilities in particular, including on gender-based violence and sexual and reprod</w:t>
      </w:r>
      <w:r w:rsidR="000C52EE">
        <w:rPr>
          <w:rFonts w:cs="Times New Roman"/>
          <w:sz w:val="22"/>
        </w:rPr>
        <w:t>uctive health care</w:t>
      </w:r>
      <w:r w:rsidR="00F20F20" w:rsidRPr="003D4B4C">
        <w:rPr>
          <w:rFonts w:cs="Times New Roman"/>
          <w:sz w:val="22"/>
        </w:rPr>
        <w:t xml:space="preserve">. Ensure </w:t>
      </w:r>
      <w:r w:rsidR="000C52EE">
        <w:rPr>
          <w:rFonts w:cs="Times New Roman"/>
          <w:sz w:val="22"/>
        </w:rPr>
        <w:t xml:space="preserve">that </w:t>
      </w:r>
      <w:r w:rsidR="00DB35D5" w:rsidRPr="003D4B4C">
        <w:rPr>
          <w:rFonts w:cs="Times New Roman"/>
          <w:sz w:val="22"/>
        </w:rPr>
        <w:t>data is disag</w:t>
      </w:r>
      <w:r w:rsidR="00692FBE" w:rsidRPr="003D4B4C">
        <w:rPr>
          <w:rFonts w:cs="Times New Roman"/>
          <w:sz w:val="22"/>
        </w:rPr>
        <w:t>gr</w:t>
      </w:r>
      <w:r w:rsidR="00DB35D5" w:rsidRPr="003D4B4C">
        <w:rPr>
          <w:rFonts w:cs="Times New Roman"/>
          <w:sz w:val="22"/>
        </w:rPr>
        <w:t>eg</w:t>
      </w:r>
      <w:r w:rsidR="00692FBE" w:rsidRPr="003D4B4C">
        <w:rPr>
          <w:rFonts w:cs="Times New Roman"/>
          <w:sz w:val="22"/>
        </w:rPr>
        <w:t>ated by both gender and disability, as required by CRPD Article</w:t>
      </w:r>
      <w:r w:rsidR="007B052B" w:rsidRPr="003D4B4C">
        <w:rPr>
          <w:rFonts w:cs="Times New Roman"/>
          <w:sz w:val="22"/>
        </w:rPr>
        <w:t xml:space="preserve"> 31</w:t>
      </w:r>
      <w:r w:rsidRPr="003D4B4C">
        <w:rPr>
          <w:rFonts w:cs="Times New Roman"/>
          <w:sz w:val="22"/>
        </w:rPr>
        <w:t>.</w:t>
      </w:r>
      <w:r w:rsidR="00DB35D5" w:rsidRPr="003D4B4C">
        <w:rPr>
          <w:rStyle w:val="EndnoteReference"/>
          <w:rFonts w:cs="Times New Roman"/>
          <w:sz w:val="22"/>
        </w:rPr>
        <w:endnoteReference w:id="107"/>
      </w:r>
    </w:p>
    <w:p w14:paraId="208B869D" w14:textId="5E59609D" w:rsidR="00082E1C" w:rsidRPr="003D4B4C" w:rsidRDefault="0087532B" w:rsidP="00C82CEA">
      <w:pPr>
        <w:pStyle w:val="ListParagraph"/>
        <w:numPr>
          <w:ilvl w:val="0"/>
          <w:numId w:val="10"/>
        </w:numPr>
        <w:spacing w:after="0" w:line="240" w:lineRule="auto"/>
        <w:jc w:val="both"/>
        <w:rPr>
          <w:rFonts w:cs="Times New Roman"/>
          <w:sz w:val="22"/>
        </w:rPr>
      </w:pPr>
      <w:r w:rsidRPr="003D4B4C">
        <w:rPr>
          <w:rFonts w:cs="Times New Roman"/>
          <w:sz w:val="22"/>
        </w:rPr>
        <w:t>Adopt the</w:t>
      </w:r>
      <w:r w:rsidR="00082E1C" w:rsidRPr="003D4B4C">
        <w:rPr>
          <w:rFonts w:cs="Times New Roman"/>
          <w:sz w:val="22"/>
        </w:rPr>
        <w:t xml:space="preserve"> pending bill on the rights of persons</w:t>
      </w:r>
      <w:r w:rsidRPr="003D4B4C">
        <w:rPr>
          <w:rFonts w:cs="Times New Roman"/>
          <w:sz w:val="22"/>
        </w:rPr>
        <w:t xml:space="preserve"> with disabilities and include</w:t>
      </w:r>
      <w:r w:rsidR="00082E1C" w:rsidRPr="003D4B4C">
        <w:rPr>
          <w:rFonts w:cs="Times New Roman"/>
          <w:sz w:val="22"/>
        </w:rPr>
        <w:t xml:space="preserve"> section</w:t>
      </w:r>
      <w:r w:rsidRPr="003D4B4C">
        <w:rPr>
          <w:rFonts w:cs="Times New Roman"/>
          <w:sz w:val="22"/>
        </w:rPr>
        <w:t>s</w:t>
      </w:r>
      <w:r w:rsidR="00082E1C" w:rsidRPr="003D4B4C">
        <w:rPr>
          <w:rFonts w:cs="Times New Roman"/>
          <w:sz w:val="22"/>
        </w:rPr>
        <w:t xml:space="preserve"> specifically protecting women with disabil</w:t>
      </w:r>
      <w:r w:rsidRPr="003D4B4C">
        <w:rPr>
          <w:rFonts w:cs="Times New Roman"/>
          <w:sz w:val="22"/>
        </w:rPr>
        <w:t>ities from forced sterilization</w:t>
      </w:r>
      <w:r w:rsidR="007E7A52" w:rsidRPr="003D4B4C">
        <w:rPr>
          <w:rFonts w:cs="Times New Roman"/>
          <w:sz w:val="22"/>
        </w:rPr>
        <w:t xml:space="preserve"> or abortion</w:t>
      </w:r>
      <w:r w:rsidR="005B0762" w:rsidRPr="003D4B4C">
        <w:rPr>
          <w:rFonts w:cs="Times New Roman"/>
          <w:sz w:val="22"/>
        </w:rPr>
        <w:t>, ensuring access to human rights-based sexual and reproductive health care, addressing</w:t>
      </w:r>
      <w:r w:rsidRPr="003D4B4C">
        <w:rPr>
          <w:rFonts w:cs="Times New Roman"/>
          <w:sz w:val="22"/>
        </w:rPr>
        <w:t xml:space="preserve"> gender-based violence</w:t>
      </w:r>
      <w:r w:rsidR="00DB35D5" w:rsidRPr="003D4B4C">
        <w:rPr>
          <w:rFonts w:cs="Times New Roman"/>
          <w:sz w:val="22"/>
        </w:rPr>
        <w:t>,</w:t>
      </w:r>
      <w:r w:rsidR="00692FBE" w:rsidRPr="003D4B4C">
        <w:rPr>
          <w:rFonts w:cs="Times New Roman"/>
          <w:sz w:val="22"/>
        </w:rPr>
        <w:t xml:space="preserve"> and ensuring access to justice</w:t>
      </w:r>
      <w:r w:rsidR="00082E1C" w:rsidRPr="003D4B4C">
        <w:rPr>
          <w:rFonts w:cs="Times New Roman"/>
          <w:sz w:val="22"/>
        </w:rPr>
        <w:t>.</w:t>
      </w:r>
      <w:r w:rsidR="009E294A" w:rsidRPr="003D4B4C">
        <w:rPr>
          <w:rStyle w:val="EndnoteReference"/>
          <w:rFonts w:cs="Times New Roman"/>
          <w:sz w:val="22"/>
        </w:rPr>
        <w:endnoteReference w:id="108"/>
      </w:r>
    </w:p>
    <w:p w14:paraId="23B7FC12" w14:textId="0F5E360F" w:rsidR="005B0762" w:rsidRDefault="005B0762" w:rsidP="00C82CEA">
      <w:pPr>
        <w:pStyle w:val="ListParagraph"/>
        <w:numPr>
          <w:ilvl w:val="0"/>
          <w:numId w:val="10"/>
        </w:numPr>
        <w:spacing w:after="0" w:line="240" w:lineRule="auto"/>
        <w:jc w:val="both"/>
        <w:rPr>
          <w:rFonts w:cs="Times New Roman"/>
          <w:sz w:val="22"/>
        </w:rPr>
      </w:pPr>
      <w:r w:rsidRPr="003D4B4C">
        <w:rPr>
          <w:rFonts w:cs="Times New Roman"/>
          <w:sz w:val="22"/>
        </w:rPr>
        <w:t>Abolish systems of g</w:t>
      </w:r>
      <w:r w:rsidR="007F748E" w:rsidRPr="003D4B4C">
        <w:rPr>
          <w:rFonts w:cs="Times New Roman"/>
          <w:sz w:val="22"/>
        </w:rPr>
        <w:t>uardianship that allow guardians or others</w:t>
      </w:r>
      <w:r w:rsidRPr="003D4B4C">
        <w:rPr>
          <w:rFonts w:cs="Times New Roman"/>
          <w:sz w:val="22"/>
        </w:rPr>
        <w:t xml:space="preserve"> to make important decisions about the lives and health of women with disabilities</w:t>
      </w:r>
      <w:r w:rsidR="00C503D5">
        <w:rPr>
          <w:rFonts w:cs="Times New Roman"/>
          <w:sz w:val="22"/>
        </w:rPr>
        <w:t xml:space="preserve">, including regarding institutionalization, </w:t>
      </w:r>
      <w:r w:rsidR="007E7A52" w:rsidRPr="003D4B4C">
        <w:rPr>
          <w:rFonts w:cs="Times New Roman"/>
          <w:sz w:val="22"/>
        </w:rPr>
        <w:t>without their consent</w:t>
      </w:r>
      <w:r w:rsidR="000B673F" w:rsidRPr="003D4B4C">
        <w:rPr>
          <w:rFonts w:cs="Times New Roman"/>
          <w:sz w:val="22"/>
        </w:rPr>
        <w:t>. Establish</w:t>
      </w:r>
      <w:r w:rsidR="007F748E" w:rsidRPr="003D4B4C">
        <w:rPr>
          <w:rFonts w:cs="Times New Roman"/>
          <w:sz w:val="22"/>
        </w:rPr>
        <w:t xml:space="preserve"> regimes that</w:t>
      </w:r>
      <w:r w:rsidRPr="003D4B4C">
        <w:rPr>
          <w:rFonts w:cs="Times New Roman"/>
          <w:sz w:val="22"/>
        </w:rPr>
        <w:t xml:space="preserve"> provide women w</w:t>
      </w:r>
      <w:r w:rsidR="007E7A52" w:rsidRPr="003D4B4C">
        <w:rPr>
          <w:rFonts w:cs="Times New Roman"/>
          <w:sz w:val="22"/>
        </w:rPr>
        <w:t>ith disabilities w</w:t>
      </w:r>
      <w:r w:rsidR="00533A96">
        <w:rPr>
          <w:rFonts w:cs="Times New Roman"/>
          <w:sz w:val="22"/>
        </w:rPr>
        <w:t xml:space="preserve">ith support services, </w:t>
      </w:r>
      <w:r w:rsidR="007F748E" w:rsidRPr="003D4B4C">
        <w:rPr>
          <w:rFonts w:cs="Times New Roman"/>
          <w:sz w:val="22"/>
        </w:rPr>
        <w:t>when requested</w:t>
      </w:r>
      <w:r w:rsidR="00533A96">
        <w:rPr>
          <w:rFonts w:cs="Times New Roman"/>
          <w:sz w:val="22"/>
        </w:rPr>
        <w:t>,</w:t>
      </w:r>
      <w:r w:rsidR="007E7A52" w:rsidRPr="003D4B4C">
        <w:rPr>
          <w:rFonts w:cs="Times New Roman"/>
          <w:sz w:val="22"/>
        </w:rPr>
        <w:t xml:space="preserve"> </w:t>
      </w:r>
      <w:r w:rsidRPr="003D4B4C">
        <w:rPr>
          <w:rFonts w:cs="Times New Roman"/>
          <w:sz w:val="22"/>
        </w:rPr>
        <w:t>to make their own decisions.</w:t>
      </w:r>
      <w:r w:rsidR="007B052B" w:rsidRPr="003D4B4C">
        <w:rPr>
          <w:rStyle w:val="EndnoteReference"/>
          <w:rFonts w:cs="Times New Roman"/>
          <w:sz w:val="22"/>
        </w:rPr>
        <w:endnoteReference w:id="109"/>
      </w:r>
    </w:p>
    <w:p w14:paraId="7C06DCCF" w14:textId="4F9E5B56" w:rsidR="000C52EE" w:rsidRPr="000C52EE" w:rsidRDefault="000C52EE" w:rsidP="000C52EE">
      <w:pPr>
        <w:pStyle w:val="ListParagraph"/>
        <w:numPr>
          <w:ilvl w:val="0"/>
          <w:numId w:val="10"/>
        </w:numPr>
        <w:spacing w:after="0" w:line="240" w:lineRule="auto"/>
        <w:jc w:val="both"/>
        <w:rPr>
          <w:rFonts w:cs="Times New Roman"/>
          <w:sz w:val="22"/>
        </w:rPr>
      </w:pPr>
      <w:r w:rsidRPr="003D4B4C">
        <w:rPr>
          <w:rFonts w:cs="Times New Roman"/>
          <w:sz w:val="22"/>
        </w:rPr>
        <w:t>Undertake a public information campaign that depicts women with disabilities as</w:t>
      </w:r>
      <w:r>
        <w:rPr>
          <w:rFonts w:cs="Times New Roman"/>
          <w:sz w:val="22"/>
        </w:rPr>
        <w:t xml:space="preserve"> contributors to society, holders of rights, and good parents</w:t>
      </w:r>
      <w:r w:rsidRPr="003D4B4C">
        <w:rPr>
          <w:rFonts w:cs="Times New Roman"/>
          <w:sz w:val="22"/>
        </w:rPr>
        <w:t>. Raise awareness about and stigmatize harassment of and violence against women with disabilities in homes, in public, and in institutions.</w:t>
      </w:r>
      <w:r w:rsidRPr="003D4B4C">
        <w:rPr>
          <w:rStyle w:val="EndnoteReference"/>
          <w:rFonts w:cs="Times New Roman"/>
          <w:sz w:val="22"/>
        </w:rPr>
        <w:endnoteReference w:id="110"/>
      </w:r>
      <w:r>
        <w:rPr>
          <w:rFonts w:cs="Times New Roman"/>
          <w:sz w:val="22"/>
        </w:rPr>
        <w:t xml:space="preserve"> </w:t>
      </w:r>
    </w:p>
    <w:p w14:paraId="644DF981" w14:textId="77777777" w:rsidR="00C82CEA" w:rsidRPr="003D4B4C" w:rsidRDefault="00C82CEA" w:rsidP="00C82CEA">
      <w:pPr>
        <w:spacing w:after="0" w:line="240" w:lineRule="auto"/>
        <w:jc w:val="both"/>
        <w:rPr>
          <w:rFonts w:cs="Times New Roman"/>
          <w:sz w:val="22"/>
          <w:u w:val="single"/>
        </w:rPr>
      </w:pPr>
    </w:p>
    <w:p w14:paraId="1E69C832" w14:textId="77777777" w:rsidR="003E42FC" w:rsidRPr="003D4B4C" w:rsidRDefault="00C82CEA" w:rsidP="00C82CEA">
      <w:pPr>
        <w:spacing w:after="0" w:line="240" w:lineRule="auto"/>
        <w:jc w:val="both"/>
        <w:rPr>
          <w:rFonts w:cs="Times New Roman"/>
          <w:sz w:val="22"/>
          <w:u w:val="single"/>
        </w:rPr>
      </w:pPr>
      <w:r w:rsidRPr="003D4B4C">
        <w:rPr>
          <w:rFonts w:cs="Times New Roman"/>
          <w:sz w:val="22"/>
          <w:u w:val="single"/>
        </w:rPr>
        <w:t>Gender-B</w:t>
      </w:r>
      <w:r w:rsidR="002D406B" w:rsidRPr="003D4B4C">
        <w:rPr>
          <w:rFonts w:cs="Times New Roman"/>
          <w:sz w:val="22"/>
          <w:u w:val="single"/>
        </w:rPr>
        <w:t>ased Violence</w:t>
      </w:r>
    </w:p>
    <w:p w14:paraId="2DB152D3" w14:textId="77777777" w:rsidR="00A63961" w:rsidRDefault="007E7C32" w:rsidP="00A63961">
      <w:pPr>
        <w:pStyle w:val="ListParagraph"/>
        <w:numPr>
          <w:ilvl w:val="0"/>
          <w:numId w:val="9"/>
        </w:numPr>
        <w:spacing w:after="0" w:line="240" w:lineRule="auto"/>
        <w:jc w:val="both"/>
        <w:rPr>
          <w:rFonts w:cs="Times New Roman"/>
          <w:sz w:val="22"/>
        </w:rPr>
      </w:pPr>
      <w:r w:rsidRPr="003D4B4C">
        <w:rPr>
          <w:rFonts w:cs="Times New Roman"/>
          <w:sz w:val="22"/>
        </w:rPr>
        <w:t>Increase the number of protection officers in all reg</w:t>
      </w:r>
      <w:r w:rsidR="005B0762" w:rsidRPr="003D4B4C">
        <w:rPr>
          <w:rFonts w:cs="Times New Roman"/>
          <w:sz w:val="22"/>
        </w:rPr>
        <w:t>ions trained to work with persons</w:t>
      </w:r>
      <w:r w:rsidRPr="003D4B4C">
        <w:rPr>
          <w:rFonts w:cs="Times New Roman"/>
          <w:sz w:val="22"/>
        </w:rPr>
        <w:t xml:space="preserve"> with disabilities to take information about incidents of domestic violenc</w:t>
      </w:r>
      <w:r w:rsidR="007E7A52" w:rsidRPr="003D4B4C">
        <w:rPr>
          <w:rFonts w:cs="Times New Roman"/>
          <w:sz w:val="22"/>
        </w:rPr>
        <w:t>e and other gender-based violence</w:t>
      </w:r>
      <w:r w:rsidR="007F748E" w:rsidRPr="003D4B4C">
        <w:rPr>
          <w:rFonts w:cs="Times New Roman"/>
          <w:sz w:val="22"/>
        </w:rPr>
        <w:t xml:space="preserve"> and to assist women with disabilities who are victims or witnesses to such violence through the justice system.</w:t>
      </w:r>
      <w:r w:rsidR="009E294A" w:rsidRPr="003D4B4C">
        <w:rPr>
          <w:rStyle w:val="EndnoteReference"/>
          <w:rFonts w:cs="Times New Roman"/>
          <w:sz w:val="22"/>
        </w:rPr>
        <w:endnoteReference w:id="111"/>
      </w:r>
    </w:p>
    <w:p w14:paraId="23E169F5" w14:textId="0C4AC868" w:rsidR="007E7C32" w:rsidRPr="000D1031" w:rsidRDefault="00A63961" w:rsidP="00A63961">
      <w:pPr>
        <w:pStyle w:val="ListParagraph"/>
        <w:numPr>
          <w:ilvl w:val="0"/>
          <w:numId w:val="9"/>
        </w:numPr>
        <w:spacing w:after="0" w:line="240" w:lineRule="auto"/>
        <w:jc w:val="both"/>
        <w:rPr>
          <w:rFonts w:cs="Times New Roman"/>
          <w:sz w:val="22"/>
        </w:rPr>
      </w:pPr>
      <w:r>
        <w:rPr>
          <w:rFonts w:cs="Times New Roman"/>
          <w:sz w:val="22"/>
        </w:rPr>
        <w:t>A</w:t>
      </w:r>
      <w:r w:rsidR="007E7C32" w:rsidRPr="00A63961">
        <w:rPr>
          <w:rFonts w:cs="Times New Roman"/>
          <w:sz w:val="22"/>
        </w:rPr>
        <w:t>mend the Protection of Women from Domestic Violence Act 2005</w:t>
      </w:r>
      <w:r w:rsidR="00EB2A44" w:rsidRPr="00A63961">
        <w:rPr>
          <w:rFonts w:cs="Times New Roman"/>
          <w:sz w:val="22"/>
        </w:rPr>
        <w:t xml:space="preserve"> as well as other laws that</w:t>
      </w:r>
      <w:r w:rsidR="00F301B5" w:rsidRPr="00A63961">
        <w:rPr>
          <w:rFonts w:cs="Times New Roman"/>
          <w:sz w:val="22"/>
        </w:rPr>
        <w:t xml:space="preserve"> provide for the establishment of shelters and temporary residential facilities</w:t>
      </w:r>
      <w:r w:rsidR="007E7C32" w:rsidRPr="00A63961">
        <w:rPr>
          <w:rFonts w:cs="Times New Roman"/>
          <w:sz w:val="22"/>
        </w:rPr>
        <w:t xml:space="preserve"> to require that </w:t>
      </w:r>
      <w:r w:rsidR="007E7C32" w:rsidRPr="000D1031">
        <w:rPr>
          <w:rFonts w:cs="Times New Roman"/>
          <w:sz w:val="22"/>
        </w:rPr>
        <w:t>shelters and other support services are accessible to all women with disabilities.</w:t>
      </w:r>
      <w:r w:rsidR="009E294A" w:rsidRPr="000D1031">
        <w:rPr>
          <w:rStyle w:val="EndnoteReference"/>
          <w:rFonts w:cs="Times New Roman"/>
          <w:sz w:val="22"/>
        </w:rPr>
        <w:endnoteReference w:id="112"/>
      </w:r>
      <w:r w:rsidR="0095482F" w:rsidRPr="000D1031">
        <w:rPr>
          <w:rFonts w:cs="Times New Roman"/>
          <w:sz w:val="22"/>
        </w:rPr>
        <w:t xml:space="preserve"> </w:t>
      </w:r>
    </w:p>
    <w:p w14:paraId="257302CB" w14:textId="14FE40FA" w:rsidR="00CF1853" w:rsidRPr="000D1031" w:rsidRDefault="00F301B5" w:rsidP="00C82CEA">
      <w:pPr>
        <w:pStyle w:val="ListParagraph"/>
        <w:numPr>
          <w:ilvl w:val="0"/>
          <w:numId w:val="9"/>
        </w:numPr>
        <w:spacing w:after="0" w:line="240" w:lineRule="auto"/>
        <w:jc w:val="both"/>
        <w:rPr>
          <w:rFonts w:cs="Times New Roman"/>
          <w:sz w:val="22"/>
        </w:rPr>
      </w:pPr>
      <w:r w:rsidRPr="000D1031">
        <w:rPr>
          <w:rFonts w:cs="Times New Roman"/>
          <w:sz w:val="22"/>
        </w:rPr>
        <w:t>Amend all personal laws governing marriage and divorce</w:t>
      </w:r>
      <w:r w:rsidR="00533A96" w:rsidRPr="000D1031">
        <w:rPr>
          <w:rFonts w:cs="Times New Roman"/>
          <w:sz w:val="22"/>
        </w:rPr>
        <w:t xml:space="preserve"> </w:t>
      </w:r>
      <w:r w:rsidR="006B6AE9" w:rsidRPr="000D1031">
        <w:rPr>
          <w:rFonts w:cs="Times New Roman"/>
          <w:sz w:val="22"/>
        </w:rPr>
        <w:t xml:space="preserve">so as </w:t>
      </w:r>
      <w:r w:rsidR="00CF1853" w:rsidRPr="000D1031">
        <w:rPr>
          <w:rFonts w:cs="Times New Roman"/>
          <w:sz w:val="22"/>
        </w:rPr>
        <w:t xml:space="preserve">to eliminate specific disability-related grounds for divorce and instead allow for divorce on broader grounds, such as irreconcilable differences or irretrievable breakdown. </w:t>
      </w:r>
      <w:r w:rsidR="006B6AE9" w:rsidRPr="000D1031">
        <w:rPr>
          <w:rFonts w:cs="Times New Roman"/>
          <w:sz w:val="22"/>
        </w:rPr>
        <w:t>Ensure that divorced women with disabilities have equal access to</w:t>
      </w:r>
      <w:r w:rsidR="00B91954" w:rsidRPr="000D1031">
        <w:rPr>
          <w:rFonts w:cs="Times New Roman"/>
          <w:sz w:val="22"/>
        </w:rPr>
        <w:t xml:space="preserve"> marital</w:t>
      </w:r>
      <w:r w:rsidR="006B6AE9" w:rsidRPr="000D1031">
        <w:rPr>
          <w:rFonts w:cs="Times New Roman"/>
          <w:sz w:val="22"/>
        </w:rPr>
        <w:t xml:space="preserve"> assets, and also e</w:t>
      </w:r>
      <w:r w:rsidR="00CF1853" w:rsidRPr="000D1031">
        <w:rPr>
          <w:rFonts w:cs="Times New Roman"/>
          <w:sz w:val="22"/>
        </w:rPr>
        <w:t>nsure that</w:t>
      </w:r>
      <w:r w:rsidR="006B6AE9" w:rsidRPr="000D1031">
        <w:rPr>
          <w:rFonts w:cs="Times New Roman"/>
          <w:sz w:val="22"/>
        </w:rPr>
        <w:t xml:space="preserve"> all</w:t>
      </w:r>
      <w:r w:rsidR="00CF1853" w:rsidRPr="000D1031">
        <w:rPr>
          <w:rFonts w:cs="Times New Roman"/>
          <w:sz w:val="22"/>
        </w:rPr>
        <w:t xml:space="preserve"> women with</w:t>
      </w:r>
      <w:r w:rsidR="006B6AE9" w:rsidRPr="000D1031">
        <w:rPr>
          <w:rFonts w:cs="Times New Roman"/>
          <w:sz w:val="22"/>
        </w:rPr>
        <w:t xml:space="preserve"> disabilities, including divorced women, </w:t>
      </w:r>
      <w:r w:rsidR="00CF1853" w:rsidRPr="000D1031">
        <w:rPr>
          <w:rFonts w:cs="Times New Roman"/>
          <w:sz w:val="22"/>
        </w:rPr>
        <w:t>can access state-sponsored economic and social supports</w:t>
      </w:r>
      <w:r w:rsidR="006B6AE9" w:rsidRPr="000D1031">
        <w:rPr>
          <w:rFonts w:cs="Times New Roman"/>
          <w:sz w:val="22"/>
        </w:rPr>
        <w:t xml:space="preserve"> to ensure an adequate standard of living.</w:t>
      </w:r>
      <w:r w:rsidR="00B91954" w:rsidRPr="000D1031">
        <w:rPr>
          <w:rStyle w:val="EndnoteReference"/>
          <w:rFonts w:cs="Times New Roman"/>
          <w:sz w:val="22"/>
        </w:rPr>
        <w:endnoteReference w:id="113"/>
      </w:r>
    </w:p>
    <w:p w14:paraId="2D6C175E" w14:textId="6297E5F0" w:rsidR="00F301B5" w:rsidRPr="00CF1853" w:rsidRDefault="00F250C9" w:rsidP="00C82CEA">
      <w:pPr>
        <w:pStyle w:val="ListParagraph"/>
        <w:numPr>
          <w:ilvl w:val="0"/>
          <w:numId w:val="9"/>
        </w:numPr>
        <w:spacing w:after="0" w:line="240" w:lineRule="auto"/>
        <w:jc w:val="both"/>
        <w:rPr>
          <w:rFonts w:cs="Times New Roman"/>
          <w:sz w:val="22"/>
        </w:rPr>
      </w:pPr>
      <w:r w:rsidRPr="000D1031">
        <w:rPr>
          <w:rFonts w:cs="Times New Roman"/>
          <w:sz w:val="22"/>
        </w:rPr>
        <w:t>Recognize that access to education</w:t>
      </w:r>
      <w:r>
        <w:rPr>
          <w:rFonts w:cs="Times New Roman"/>
          <w:sz w:val="22"/>
        </w:rPr>
        <w:t xml:space="preserve"> may help reduce violence against women with disabilities, and t</w:t>
      </w:r>
      <w:r w:rsidR="00CF1853">
        <w:rPr>
          <w:rFonts w:cs="Times New Roman"/>
          <w:sz w:val="22"/>
        </w:rPr>
        <w:t xml:space="preserve">ake special measures to </w:t>
      </w:r>
      <w:r w:rsidR="006E4CAE">
        <w:rPr>
          <w:rFonts w:cs="Times New Roman"/>
          <w:sz w:val="22"/>
        </w:rPr>
        <w:t xml:space="preserve">provide reasonable accommodations to </w:t>
      </w:r>
      <w:r w:rsidR="00CF1853">
        <w:rPr>
          <w:rFonts w:cs="Times New Roman"/>
          <w:sz w:val="22"/>
        </w:rPr>
        <w:t xml:space="preserve">ensure that girls and women with disabilities </w:t>
      </w:r>
      <w:r w:rsidR="006E4CAE">
        <w:rPr>
          <w:rFonts w:cs="Times New Roman"/>
          <w:sz w:val="22"/>
        </w:rPr>
        <w:t xml:space="preserve">can </w:t>
      </w:r>
      <w:r w:rsidR="00CF1853">
        <w:rPr>
          <w:rFonts w:cs="Times New Roman"/>
          <w:sz w:val="22"/>
        </w:rPr>
        <w:t>access education, including technical and vocational training, on an equal basis with others</w:t>
      </w:r>
      <w:r w:rsidR="006E4CAE">
        <w:rPr>
          <w:rFonts w:cs="Times New Roman"/>
          <w:sz w:val="22"/>
        </w:rPr>
        <w:t>,</w:t>
      </w:r>
      <w:r w:rsidR="00533A96">
        <w:rPr>
          <w:rFonts w:cs="Times New Roman"/>
          <w:sz w:val="22"/>
        </w:rPr>
        <w:t xml:space="preserve"> including by requiring</w:t>
      </w:r>
      <w:r w:rsidR="00CF1853">
        <w:rPr>
          <w:rFonts w:cs="Times New Roman"/>
          <w:sz w:val="22"/>
        </w:rPr>
        <w:t xml:space="preserve"> that families send all children with disabilities to schools</w:t>
      </w:r>
      <w:r>
        <w:rPr>
          <w:rFonts w:cs="Times New Roman"/>
          <w:sz w:val="22"/>
        </w:rPr>
        <w:t>.</w:t>
      </w:r>
    </w:p>
    <w:p w14:paraId="19AAA0DE" w14:textId="35B74C5C" w:rsidR="005B0762" w:rsidRPr="003D4B4C" w:rsidRDefault="005B0762" w:rsidP="00C82CEA">
      <w:pPr>
        <w:pStyle w:val="ListParagraph"/>
        <w:numPr>
          <w:ilvl w:val="0"/>
          <w:numId w:val="9"/>
        </w:numPr>
        <w:spacing w:after="0" w:line="240" w:lineRule="auto"/>
        <w:jc w:val="both"/>
        <w:rPr>
          <w:rFonts w:cs="Times New Roman"/>
          <w:sz w:val="22"/>
        </w:rPr>
      </w:pPr>
      <w:r w:rsidRPr="003D4B4C">
        <w:rPr>
          <w:rFonts w:cs="Times New Roman"/>
          <w:sz w:val="22"/>
        </w:rPr>
        <w:t xml:space="preserve">End the forced institutionalization of women with disabilities by removing laws that allow for forced institutionalization </w:t>
      </w:r>
      <w:r w:rsidR="000B673F" w:rsidRPr="003D4B4C">
        <w:rPr>
          <w:rFonts w:cs="Times New Roman"/>
          <w:sz w:val="22"/>
        </w:rPr>
        <w:t xml:space="preserve">based on disability </w:t>
      </w:r>
      <w:r w:rsidRPr="003D4B4C">
        <w:rPr>
          <w:rFonts w:cs="Times New Roman"/>
          <w:sz w:val="22"/>
        </w:rPr>
        <w:t xml:space="preserve">and </w:t>
      </w:r>
      <w:r w:rsidR="007F748E" w:rsidRPr="003D4B4C">
        <w:rPr>
          <w:rFonts w:cs="Times New Roman"/>
          <w:sz w:val="22"/>
        </w:rPr>
        <w:t xml:space="preserve">by </w:t>
      </w:r>
      <w:r w:rsidRPr="003D4B4C">
        <w:rPr>
          <w:rFonts w:cs="Times New Roman"/>
          <w:sz w:val="22"/>
        </w:rPr>
        <w:t>establishing and raising awareness</w:t>
      </w:r>
      <w:r w:rsidR="007F748E" w:rsidRPr="003D4B4C">
        <w:rPr>
          <w:rFonts w:cs="Times New Roman"/>
          <w:sz w:val="22"/>
        </w:rPr>
        <w:t xml:space="preserve"> of care </w:t>
      </w:r>
      <w:r w:rsidR="003B556E">
        <w:rPr>
          <w:rFonts w:cs="Times New Roman"/>
          <w:sz w:val="22"/>
        </w:rPr>
        <w:lastRenderedPageBreak/>
        <w:t xml:space="preserve">and support services in </w:t>
      </w:r>
      <w:r w:rsidR="007F748E" w:rsidRPr="003D4B4C">
        <w:rPr>
          <w:rFonts w:cs="Times New Roman"/>
          <w:sz w:val="22"/>
        </w:rPr>
        <w:t>local communities</w:t>
      </w:r>
      <w:r w:rsidRPr="003D4B4C">
        <w:rPr>
          <w:rFonts w:cs="Times New Roman"/>
          <w:sz w:val="22"/>
        </w:rPr>
        <w:t>.</w:t>
      </w:r>
      <w:r w:rsidR="009E294A" w:rsidRPr="003D4B4C">
        <w:rPr>
          <w:rFonts w:cs="Times New Roman"/>
          <w:sz w:val="22"/>
        </w:rPr>
        <w:t xml:space="preserve"> </w:t>
      </w:r>
      <w:r w:rsidR="007F748E" w:rsidRPr="003D4B4C">
        <w:rPr>
          <w:rFonts w:cs="Times New Roman"/>
          <w:sz w:val="22"/>
        </w:rPr>
        <w:t>Prohibit forced treatment of women with disabilities in</w:t>
      </w:r>
      <w:r w:rsidR="0057334A" w:rsidRPr="003D4B4C">
        <w:rPr>
          <w:rFonts w:cs="Times New Roman"/>
          <w:sz w:val="22"/>
        </w:rPr>
        <w:t>side and outside</w:t>
      </w:r>
      <w:r w:rsidR="007F748E" w:rsidRPr="003D4B4C">
        <w:rPr>
          <w:rFonts w:cs="Times New Roman"/>
          <w:sz w:val="22"/>
        </w:rPr>
        <w:t xml:space="preserve"> instituti</w:t>
      </w:r>
      <w:r w:rsidR="0057334A" w:rsidRPr="003D4B4C">
        <w:rPr>
          <w:rFonts w:cs="Times New Roman"/>
          <w:sz w:val="22"/>
        </w:rPr>
        <w:t xml:space="preserve">ons </w:t>
      </w:r>
      <w:r w:rsidR="007F748E" w:rsidRPr="003D4B4C">
        <w:rPr>
          <w:rFonts w:cs="Times New Roman"/>
          <w:sz w:val="22"/>
        </w:rPr>
        <w:t>and ensur</w:t>
      </w:r>
      <w:r w:rsidR="0057334A" w:rsidRPr="003D4B4C">
        <w:rPr>
          <w:rFonts w:cs="Times New Roman"/>
          <w:sz w:val="22"/>
        </w:rPr>
        <w:t xml:space="preserve">e effective monitoring of </w:t>
      </w:r>
      <w:r w:rsidR="007F748E" w:rsidRPr="003D4B4C">
        <w:rPr>
          <w:rFonts w:cs="Times New Roman"/>
          <w:sz w:val="22"/>
        </w:rPr>
        <w:t>institutions.</w:t>
      </w:r>
      <w:r w:rsidR="009E294A" w:rsidRPr="003D4B4C">
        <w:rPr>
          <w:rStyle w:val="EndnoteReference"/>
          <w:rFonts w:cs="Times New Roman"/>
          <w:sz w:val="22"/>
        </w:rPr>
        <w:endnoteReference w:id="114"/>
      </w:r>
    </w:p>
    <w:p w14:paraId="1063167C" w14:textId="77777777" w:rsidR="002D4B69" w:rsidRDefault="002D4B69" w:rsidP="00C82CEA">
      <w:pPr>
        <w:spacing w:after="0" w:line="240" w:lineRule="auto"/>
        <w:jc w:val="both"/>
        <w:rPr>
          <w:rFonts w:cs="Times New Roman"/>
          <w:sz w:val="22"/>
          <w:u w:val="single"/>
        </w:rPr>
      </w:pPr>
    </w:p>
    <w:p w14:paraId="1A23D00C" w14:textId="77777777" w:rsidR="003E42FC" w:rsidRDefault="005B0762" w:rsidP="00C82CEA">
      <w:pPr>
        <w:spacing w:after="0" w:line="240" w:lineRule="auto"/>
        <w:jc w:val="both"/>
        <w:rPr>
          <w:rFonts w:cs="Times New Roman"/>
          <w:sz w:val="22"/>
          <w:u w:val="single"/>
        </w:rPr>
      </w:pPr>
      <w:r w:rsidRPr="003D4B4C">
        <w:rPr>
          <w:rFonts w:cs="Times New Roman"/>
          <w:sz w:val="22"/>
          <w:u w:val="single"/>
        </w:rPr>
        <w:t>Sexual and Reproductive Rights</w:t>
      </w:r>
    </w:p>
    <w:p w14:paraId="470ACB56" w14:textId="6E019167" w:rsidR="006E4CAE" w:rsidRPr="003D4B4C" w:rsidRDefault="006E4CAE" w:rsidP="006E4CAE">
      <w:pPr>
        <w:pStyle w:val="ListParagraph"/>
        <w:numPr>
          <w:ilvl w:val="0"/>
          <w:numId w:val="9"/>
        </w:numPr>
        <w:spacing w:after="0" w:line="240" w:lineRule="auto"/>
        <w:jc w:val="both"/>
        <w:rPr>
          <w:rFonts w:cs="Times New Roman"/>
          <w:sz w:val="22"/>
        </w:rPr>
      </w:pPr>
      <w:r w:rsidRPr="003D4B4C">
        <w:rPr>
          <w:rFonts w:cs="Times New Roman"/>
          <w:sz w:val="22"/>
        </w:rPr>
        <w:t>Amend the Medical Terminatio</w:t>
      </w:r>
      <w:r w:rsidR="003B556E">
        <w:rPr>
          <w:rFonts w:cs="Times New Roman"/>
          <w:sz w:val="22"/>
        </w:rPr>
        <w:t xml:space="preserve">n of Pregnancy Act, </w:t>
      </w:r>
      <w:r w:rsidRPr="003D4B4C">
        <w:rPr>
          <w:rFonts w:cs="Times New Roman"/>
          <w:sz w:val="22"/>
        </w:rPr>
        <w:t>1971</w:t>
      </w:r>
      <w:r w:rsidR="003B556E">
        <w:rPr>
          <w:rFonts w:cs="Times New Roman"/>
          <w:sz w:val="22"/>
        </w:rPr>
        <w:t>,</w:t>
      </w:r>
      <w:r w:rsidRPr="003D4B4C">
        <w:rPr>
          <w:rFonts w:cs="Times New Roman"/>
          <w:sz w:val="22"/>
        </w:rPr>
        <w:t xml:space="preserve"> to remove provisions that allow abortion for women with psychosocial d</w:t>
      </w:r>
      <w:r w:rsidR="006133F7">
        <w:rPr>
          <w:rFonts w:cs="Times New Roman"/>
          <w:sz w:val="22"/>
        </w:rPr>
        <w:t xml:space="preserve">isabilities without the women’s </w:t>
      </w:r>
      <w:r w:rsidRPr="003D4B4C">
        <w:rPr>
          <w:rFonts w:cs="Times New Roman"/>
          <w:sz w:val="22"/>
        </w:rPr>
        <w:t>consent.</w:t>
      </w:r>
      <w:r w:rsidRPr="003D4B4C">
        <w:rPr>
          <w:rStyle w:val="EndnoteReference"/>
          <w:rFonts w:cs="Times New Roman"/>
          <w:sz w:val="22"/>
        </w:rPr>
        <w:endnoteReference w:id="115"/>
      </w:r>
    </w:p>
    <w:p w14:paraId="35D1606A" w14:textId="5F60DDCA" w:rsidR="00F301B5" w:rsidRDefault="007E7C32" w:rsidP="00C82CEA">
      <w:pPr>
        <w:pStyle w:val="ListParagraph"/>
        <w:numPr>
          <w:ilvl w:val="0"/>
          <w:numId w:val="9"/>
        </w:numPr>
        <w:spacing w:after="0" w:line="240" w:lineRule="auto"/>
        <w:jc w:val="both"/>
        <w:rPr>
          <w:rFonts w:cs="Times New Roman"/>
          <w:sz w:val="22"/>
        </w:rPr>
      </w:pPr>
      <w:r w:rsidRPr="003D4B4C">
        <w:rPr>
          <w:rFonts w:cs="Times New Roman"/>
          <w:sz w:val="22"/>
        </w:rPr>
        <w:t xml:space="preserve">Amend the </w:t>
      </w:r>
      <w:r w:rsidR="00F301B5">
        <w:rPr>
          <w:rFonts w:cs="Times New Roman"/>
          <w:sz w:val="22"/>
        </w:rPr>
        <w:t>Indian Penal Code, 1860</w:t>
      </w:r>
      <w:r w:rsidR="006133F7">
        <w:rPr>
          <w:rFonts w:cs="Times New Roman"/>
          <w:sz w:val="22"/>
        </w:rPr>
        <w:t xml:space="preserve">, </w:t>
      </w:r>
      <w:r w:rsidRPr="003D4B4C">
        <w:rPr>
          <w:rFonts w:cs="Times New Roman"/>
          <w:sz w:val="22"/>
        </w:rPr>
        <w:t>to outlaw and punish forced and coerced sterilization, contraception, and abortion of women with disabilities</w:t>
      </w:r>
      <w:r w:rsidR="005B0762" w:rsidRPr="003D4B4C">
        <w:rPr>
          <w:rFonts w:cs="Times New Roman"/>
          <w:sz w:val="22"/>
        </w:rPr>
        <w:t>, including with the permission of guardians</w:t>
      </w:r>
      <w:r w:rsidR="00F533CD">
        <w:rPr>
          <w:rFonts w:cs="Times New Roman"/>
          <w:sz w:val="22"/>
        </w:rPr>
        <w:t>.</w:t>
      </w:r>
    </w:p>
    <w:p w14:paraId="5BC41F3D" w14:textId="77777777" w:rsidR="00C82CEA" w:rsidRPr="003D4B4C" w:rsidRDefault="00C82CEA" w:rsidP="00C82CEA">
      <w:pPr>
        <w:spacing w:after="0" w:line="240" w:lineRule="auto"/>
        <w:jc w:val="both"/>
        <w:rPr>
          <w:rFonts w:cs="Times New Roman"/>
          <w:sz w:val="22"/>
          <w:u w:val="single"/>
        </w:rPr>
      </w:pPr>
    </w:p>
    <w:p w14:paraId="11324D25" w14:textId="58435E5F" w:rsidR="00365CD3" w:rsidRPr="003D4B4C" w:rsidRDefault="003E42FC" w:rsidP="00D5011B">
      <w:pPr>
        <w:spacing w:after="0" w:line="240" w:lineRule="auto"/>
        <w:jc w:val="both"/>
        <w:rPr>
          <w:rFonts w:cs="Times New Roman"/>
          <w:sz w:val="22"/>
          <w:u w:val="single"/>
        </w:rPr>
      </w:pPr>
      <w:r w:rsidRPr="003D4B4C">
        <w:rPr>
          <w:rFonts w:cs="Times New Roman"/>
          <w:sz w:val="22"/>
          <w:u w:val="single"/>
        </w:rPr>
        <w:t>Access to Justice</w:t>
      </w:r>
    </w:p>
    <w:p w14:paraId="32DEDDA9" w14:textId="7CEC945E" w:rsidR="0034336E" w:rsidRPr="006F39E1" w:rsidRDefault="007C4772" w:rsidP="00D5011B">
      <w:pPr>
        <w:pStyle w:val="ListParagraph"/>
        <w:numPr>
          <w:ilvl w:val="0"/>
          <w:numId w:val="14"/>
        </w:numPr>
        <w:spacing w:after="0" w:line="240" w:lineRule="auto"/>
        <w:jc w:val="both"/>
        <w:rPr>
          <w:rFonts w:cs="Times New Roman"/>
          <w:sz w:val="22"/>
          <w:u w:val="single"/>
        </w:rPr>
      </w:pPr>
      <w:r w:rsidRPr="003D4B4C">
        <w:rPr>
          <w:rFonts w:cs="Times New Roman"/>
          <w:sz w:val="22"/>
        </w:rPr>
        <w:t xml:space="preserve">Amend the </w:t>
      </w:r>
      <w:r w:rsidR="00C544FB">
        <w:rPr>
          <w:rFonts w:cs="Times New Roman"/>
          <w:sz w:val="22"/>
        </w:rPr>
        <w:t xml:space="preserve">Code of Criminal Procedure and relevant </w:t>
      </w:r>
      <w:r w:rsidR="006E4CAE">
        <w:rPr>
          <w:rFonts w:cs="Times New Roman"/>
          <w:sz w:val="22"/>
        </w:rPr>
        <w:t>r</w:t>
      </w:r>
      <w:r w:rsidR="00C544FB">
        <w:rPr>
          <w:rFonts w:cs="Times New Roman"/>
          <w:sz w:val="22"/>
        </w:rPr>
        <w:t xml:space="preserve">ules and </w:t>
      </w:r>
      <w:r w:rsidR="006E4CAE">
        <w:rPr>
          <w:rFonts w:cs="Times New Roman"/>
          <w:sz w:val="22"/>
        </w:rPr>
        <w:t>r</w:t>
      </w:r>
      <w:r w:rsidR="00C544FB">
        <w:rPr>
          <w:rFonts w:cs="Times New Roman"/>
          <w:sz w:val="22"/>
        </w:rPr>
        <w:t xml:space="preserve">egulations for </w:t>
      </w:r>
      <w:r w:rsidR="006E4CAE">
        <w:rPr>
          <w:rFonts w:cs="Times New Roman"/>
          <w:sz w:val="22"/>
        </w:rPr>
        <w:t>m</w:t>
      </w:r>
      <w:r w:rsidR="00C544FB">
        <w:rPr>
          <w:rFonts w:cs="Times New Roman"/>
          <w:sz w:val="22"/>
        </w:rPr>
        <w:t>edical practitioners</w:t>
      </w:r>
      <w:r w:rsidRPr="003D4B4C">
        <w:rPr>
          <w:rFonts w:cs="Times New Roman"/>
          <w:sz w:val="22"/>
        </w:rPr>
        <w:t xml:space="preserve"> to include recommendations from</w:t>
      </w:r>
      <w:r w:rsidR="007F748E" w:rsidRPr="003D4B4C">
        <w:rPr>
          <w:rFonts w:cs="Times New Roman"/>
          <w:sz w:val="22"/>
        </w:rPr>
        <w:t xml:space="preserve"> the Justice </w:t>
      </w:r>
      <w:proofErr w:type="spellStart"/>
      <w:r w:rsidR="007F748E" w:rsidRPr="003D4B4C">
        <w:rPr>
          <w:rFonts w:cs="Times New Roman"/>
          <w:sz w:val="22"/>
        </w:rPr>
        <w:t>Verma</w:t>
      </w:r>
      <w:proofErr w:type="spellEnd"/>
      <w:r w:rsidR="007F748E" w:rsidRPr="003D4B4C">
        <w:rPr>
          <w:rFonts w:cs="Times New Roman"/>
          <w:sz w:val="22"/>
        </w:rPr>
        <w:t xml:space="preserve"> R</w:t>
      </w:r>
      <w:r w:rsidRPr="003D4B4C">
        <w:rPr>
          <w:rFonts w:cs="Times New Roman"/>
          <w:sz w:val="22"/>
        </w:rPr>
        <w:t>eport to help address access to justice for women with disabilities f</w:t>
      </w:r>
      <w:r w:rsidR="00C7702D" w:rsidRPr="003D4B4C">
        <w:rPr>
          <w:rFonts w:cs="Times New Roman"/>
          <w:sz w:val="22"/>
        </w:rPr>
        <w:t>ollowing gender-based violence, including access to medico-legal examiners who are trained to work with persons with disabilities</w:t>
      </w:r>
      <w:r w:rsidR="006E4CAE">
        <w:rPr>
          <w:rFonts w:cs="Times New Roman"/>
          <w:sz w:val="22"/>
        </w:rPr>
        <w:t xml:space="preserve">. Ensure implementation of existing accommodations for women with disabilities </w:t>
      </w:r>
      <w:r w:rsidR="00B91954">
        <w:rPr>
          <w:rFonts w:cs="Times New Roman"/>
          <w:sz w:val="22"/>
        </w:rPr>
        <w:t xml:space="preserve">when </w:t>
      </w:r>
      <w:r w:rsidR="006E4CAE">
        <w:rPr>
          <w:rFonts w:cs="Times New Roman"/>
          <w:sz w:val="22"/>
        </w:rPr>
        <w:t>accessing justice, including</w:t>
      </w:r>
      <w:r w:rsidR="00533A96">
        <w:rPr>
          <w:rFonts w:cs="Times New Roman"/>
          <w:sz w:val="22"/>
        </w:rPr>
        <w:t xml:space="preserve"> </w:t>
      </w:r>
      <w:r w:rsidR="00C7702D" w:rsidRPr="003D4B4C">
        <w:rPr>
          <w:rFonts w:cs="Times New Roman"/>
          <w:sz w:val="22"/>
        </w:rPr>
        <w:t>the option to conduct interviews at home or in other spaces accessible to and comfortable for persons with disabilities.</w:t>
      </w:r>
      <w:r w:rsidR="009E294A" w:rsidRPr="003D4B4C">
        <w:rPr>
          <w:rStyle w:val="EndnoteReference"/>
          <w:rFonts w:cs="Times New Roman"/>
          <w:sz w:val="22"/>
        </w:rPr>
        <w:endnoteReference w:id="116"/>
      </w:r>
      <w:r w:rsidR="00692FBE" w:rsidRPr="003D4B4C">
        <w:rPr>
          <w:rFonts w:cs="Times New Roman"/>
          <w:sz w:val="22"/>
        </w:rPr>
        <w:t xml:space="preserve"> </w:t>
      </w:r>
    </w:p>
    <w:p w14:paraId="56F1B3BA" w14:textId="2E5B8D28" w:rsidR="00C544FB" w:rsidRPr="006E4CAE" w:rsidRDefault="006133F7" w:rsidP="00D5011B">
      <w:pPr>
        <w:pStyle w:val="ListParagraph"/>
        <w:numPr>
          <w:ilvl w:val="0"/>
          <w:numId w:val="14"/>
        </w:numPr>
        <w:spacing w:after="0" w:line="240" w:lineRule="auto"/>
        <w:jc w:val="both"/>
        <w:rPr>
          <w:rFonts w:cs="Times New Roman"/>
          <w:sz w:val="22"/>
          <w:u w:val="single"/>
        </w:rPr>
      </w:pPr>
      <w:r>
        <w:rPr>
          <w:rFonts w:cs="Times New Roman"/>
          <w:sz w:val="22"/>
        </w:rPr>
        <w:t>Frame r</w:t>
      </w:r>
      <w:r w:rsidR="00C544FB">
        <w:rPr>
          <w:rFonts w:cs="Times New Roman"/>
          <w:sz w:val="22"/>
        </w:rPr>
        <w:t>ules under the amended provisions of the Code of Criminal Procedure and Indian Evidence Act to ensure accessibility and all necessary accommodation for persons with disabilities in accessing the criminal justice system, including with the allocation of appropriate budgets in order to provide for costs of organizing special educators, interpreters, accessible transport and video recording facilities under the amended procedures.</w:t>
      </w:r>
    </w:p>
    <w:p w14:paraId="668A6999" w14:textId="653224E5" w:rsidR="005126B3" w:rsidRPr="002D4B69" w:rsidRDefault="006E4CAE" w:rsidP="002D4B69">
      <w:pPr>
        <w:pStyle w:val="ListParagraph"/>
        <w:numPr>
          <w:ilvl w:val="0"/>
          <w:numId w:val="14"/>
        </w:numPr>
        <w:spacing w:after="0" w:line="240" w:lineRule="auto"/>
        <w:jc w:val="both"/>
        <w:rPr>
          <w:rFonts w:cs="Times New Roman"/>
          <w:sz w:val="22"/>
        </w:rPr>
      </w:pPr>
      <w:r>
        <w:rPr>
          <w:rFonts w:cs="Times New Roman"/>
          <w:sz w:val="22"/>
        </w:rPr>
        <w:t xml:space="preserve">Train medical and legal professionals </w:t>
      </w:r>
      <w:r w:rsidR="00533A96">
        <w:rPr>
          <w:rFonts w:cs="Times New Roman"/>
          <w:sz w:val="22"/>
        </w:rPr>
        <w:t>to shift their attitudes about the contributions</w:t>
      </w:r>
      <w:r w:rsidR="003B556E">
        <w:rPr>
          <w:rFonts w:cs="Times New Roman"/>
          <w:sz w:val="22"/>
        </w:rPr>
        <w:t xml:space="preserve"> </w:t>
      </w:r>
      <w:r>
        <w:rPr>
          <w:rFonts w:cs="Times New Roman"/>
          <w:sz w:val="22"/>
        </w:rPr>
        <w:t xml:space="preserve">women </w:t>
      </w:r>
      <w:r w:rsidR="00533A96">
        <w:rPr>
          <w:rFonts w:cs="Times New Roman"/>
          <w:sz w:val="22"/>
        </w:rPr>
        <w:t xml:space="preserve">with disabilities make to society, overcome stereotypes about their </w:t>
      </w:r>
      <w:r>
        <w:rPr>
          <w:rFonts w:cs="Times New Roman"/>
          <w:sz w:val="22"/>
        </w:rPr>
        <w:t>credibi</w:t>
      </w:r>
      <w:r w:rsidR="00533A96">
        <w:rPr>
          <w:rFonts w:cs="Times New Roman"/>
          <w:sz w:val="22"/>
        </w:rPr>
        <w:t>lity as victims and witnesses, and provide them</w:t>
      </w:r>
      <w:r>
        <w:rPr>
          <w:rFonts w:cs="Times New Roman"/>
          <w:sz w:val="22"/>
        </w:rPr>
        <w:t xml:space="preserve"> with needed reasonable accommodations when accessing justice. </w:t>
      </w:r>
    </w:p>
    <w:sectPr w:rsidR="005126B3" w:rsidRPr="002D4B69" w:rsidSect="00181D71">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A5378" w14:textId="77777777" w:rsidR="000C33FD" w:rsidRDefault="000C33FD" w:rsidP="00E2359D">
      <w:pPr>
        <w:spacing w:after="0" w:line="240" w:lineRule="auto"/>
      </w:pPr>
      <w:r>
        <w:separator/>
      </w:r>
    </w:p>
  </w:endnote>
  <w:endnote w:type="continuationSeparator" w:id="0">
    <w:p w14:paraId="2952D875" w14:textId="77777777" w:rsidR="000C33FD" w:rsidRDefault="000C33FD" w:rsidP="00E2359D">
      <w:pPr>
        <w:spacing w:after="0" w:line="240" w:lineRule="auto"/>
      </w:pPr>
      <w:r>
        <w:continuationSeparator/>
      </w:r>
    </w:p>
  </w:endnote>
  <w:endnote w:id="1">
    <w:p w14:paraId="0E9B264B" w14:textId="77777777"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This report will address the situation of women with disabilities throughout the life cycle. Any reference to “women with disabilities” should be interpreted to include girls with disabilities unless otherwise indicated.</w:t>
      </w:r>
    </w:p>
  </w:endnote>
  <w:endnote w:id="2">
    <w:p w14:paraId="7118CB3B" w14:textId="024E201E"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In 2012, states also called on India to ensure the right to education for children with disabilities and to ensure better protection for person</w:t>
      </w:r>
      <w:r>
        <w:rPr>
          <w:rFonts w:cs="Times New Roman"/>
          <w:sz w:val="20"/>
          <w:szCs w:val="20"/>
        </w:rPr>
        <w:t xml:space="preserve">s with disabilities in general </w:t>
      </w:r>
      <w:r w:rsidRPr="00826345">
        <w:rPr>
          <w:rFonts w:cs="Times New Roman"/>
          <w:sz w:val="20"/>
          <w:szCs w:val="20"/>
        </w:rPr>
        <w:t xml:space="preserve">(Human Rights Council, </w:t>
      </w:r>
      <w:r w:rsidRPr="00826345">
        <w:rPr>
          <w:rFonts w:cs="Times New Roman"/>
          <w:i/>
          <w:sz w:val="20"/>
          <w:szCs w:val="20"/>
        </w:rPr>
        <w:t>Report of the Working Group on the Universal Periodic Review: India</w:t>
      </w:r>
      <w:r w:rsidRPr="00826345">
        <w:rPr>
          <w:rFonts w:cs="Times New Roman"/>
          <w:sz w:val="20"/>
          <w:szCs w:val="20"/>
        </w:rPr>
        <w:t xml:space="preserve">, U.N. Doc. </w:t>
      </w:r>
      <w:r w:rsidRPr="00826345">
        <w:rPr>
          <w:rFonts w:eastAsia="Times New Roman" w:cs="Times New Roman"/>
          <w:sz w:val="20"/>
          <w:szCs w:val="20"/>
        </w:rPr>
        <w:t>A/HRC/21/10 (2012)</w:t>
      </w:r>
      <w:r>
        <w:rPr>
          <w:rFonts w:eastAsia="Times New Roman" w:cs="Times New Roman"/>
          <w:sz w:val="20"/>
          <w:szCs w:val="20"/>
        </w:rPr>
        <w:t>.)</w:t>
      </w:r>
      <w:r w:rsidRPr="00826345">
        <w:rPr>
          <w:rFonts w:eastAsia="Times New Roman" w:cs="Times New Roman"/>
          <w:sz w:val="20"/>
          <w:szCs w:val="20"/>
        </w:rPr>
        <w:t xml:space="preserve">. </w:t>
      </w:r>
      <w:r w:rsidRPr="00826345">
        <w:rPr>
          <w:rFonts w:cs="Times New Roman"/>
          <w:sz w:val="20"/>
          <w:szCs w:val="20"/>
        </w:rPr>
        <w:t>Additionally, in 2006 and 2012, Ind</w:t>
      </w:r>
      <w:r>
        <w:rPr>
          <w:rFonts w:cs="Times New Roman"/>
          <w:sz w:val="20"/>
          <w:szCs w:val="20"/>
        </w:rPr>
        <w:t xml:space="preserve">ia accepted a number of </w:t>
      </w:r>
      <w:r w:rsidRPr="00826345">
        <w:rPr>
          <w:rFonts w:cs="Times New Roman"/>
          <w:sz w:val="20"/>
          <w:szCs w:val="20"/>
        </w:rPr>
        <w:t>recommendations aimed at eliminating discrimination against women an</w:t>
      </w:r>
      <w:r>
        <w:rPr>
          <w:rFonts w:cs="Times New Roman"/>
          <w:sz w:val="20"/>
          <w:szCs w:val="20"/>
        </w:rPr>
        <w:t xml:space="preserve">d ensuring women’s empowerment </w:t>
      </w:r>
      <w:r w:rsidRPr="00826345">
        <w:rPr>
          <w:rFonts w:cs="Times New Roman"/>
          <w:sz w:val="20"/>
          <w:szCs w:val="20"/>
        </w:rPr>
        <w:t xml:space="preserve">(Human Rights Council, </w:t>
      </w:r>
      <w:r w:rsidRPr="00826345">
        <w:rPr>
          <w:rFonts w:cs="Times New Roman"/>
          <w:i/>
          <w:sz w:val="20"/>
          <w:szCs w:val="20"/>
        </w:rPr>
        <w:t>Report of the Working Group on the Universal Periodic Review: India</w:t>
      </w:r>
      <w:r w:rsidRPr="00826345">
        <w:rPr>
          <w:rFonts w:cs="Times New Roman"/>
          <w:sz w:val="20"/>
          <w:szCs w:val="20"/>
        </w:rPr>
        <w:t xml:space="preserve">, U.N. Doc. </w:t>
      </w:r>
      <w:r w:rsidRPr="00826345">
        <w:rPr>
          <w:rFonts w:eastAsia="Times New Roman" w:cs="Times New Roman"/>
          <w:sz w:val="20"/>
          <w:szCs w:val="20"/>
        </w:rPr>
        <w:t xml:space="preserve">A/HRC/21/10 (2012); </w:t>
      </w:r>
      <w:r w:rsidRPr="00826345">
        <w:rPr>
          <w:rFonts w:cs="Times New Roman"/>
          <w:sz w:val="20"/>
          <w:szCs w:val="20"/>
        </w:rPr>
        <w:t xml:space="preserve">Human Rights Council, </w:t>
      </w:r>
      <w:r w:rsidRPr="00826345">
        <w:rPr>
          <w:rFonts w:cs="Times New Roman"/>
          <w:i/>
          <w:sz w:val="20"/>
          <w:szCs w:val="20"/>
        </w:rPr>
        <w:t>Report of the Working Group on the Universal Periodic Review: India</w:t>
      </w:r>
      <w:r w:rsidRPr="00826345">
        <w:rPr>
          <w:rFonts w:eastAsia="Times New Roman" w:cs="Times New Roman"/>
          <w:sz w:val="20"/>
          <w:szCs w:val="20"/>
        </w:rPr>
        <w:t>, U.N. Doc. A/HRC/8/26/Add.1 (2008)</w:t>
      </w:r>
      <w:r>
        <w:rPr>
          <w:rFonts w:eastAsia="Times New Roman" w:cs="Times New Roman"/>
          <w:sz w:val="20"/>
          <w:szCs w:val="20"/>
        </w:rPr>
        <w:t>.</w:t>
      </w:r>
      <w:r w:rsidRPr="00826345">
        <w:rPr>
          <w:rFonts w:eastAsia="Times New Roman" w:cs="Times New Roman"/>
          <w:sz w:val="20"/>
          <w:szCs w:val="20"/>
        </w:rPr>
        <w:t>).</w:t>
      </w:r>
    </w:p>
  </w:endnote>
  <w:endnote w:id="3">
    <w:p w14:paraId="5F399B48" w14:textId="77777777"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Human Rights Council, </w:t>
      </w:r>
      <w:r w:rsidRPr="00826345">
        <w:rPr>
          <w:rFonts w:cs="Times New Roman"/>
          <w:i/>
          <w:sz w:val="20"/>
          <w:szCs w:val="20"/>
        </w:rPr>
        <w:t>Report of the Working Group on the Universal Periodic Review: India</w:t>
      </w:r>
      <w:r w:rsidRPr="00826345">
        <w:rPr>
          <w:rFonts w:cs="Times New Roman"/>
          <w:sz w:val="20"/>
          <w:szCs w:val="20"/>
        </w:rPr>
        <w:t xml:space="preserve">, Recs. 138.79, 138.153, U.N. Doc. </w:t>
      </w:r>
      <w:r w:rsidRPr="00826345">
        <w:rPr>
          <w:rFonts w:eastAsia="Times New Roman" w:cs="Times New Roman"/>
          <w:sz w:val="20"/>
          <w:szCs w:val="20"/>
        </w:rPr>
        <w:t>A/HRC/21/10 (2012).</w:t>
      </w:r>
    </w:p>
  </w:endnote>
  <w:endnote w:id="4">
    <w:p w14:paraId="4006F4F2" w14:textId="0D95E052" w:rsidR="00493A98" w:rsidRPr="00826345" w:rsidRDefault="00493A98" w:rsidP="00AB6252">
      <w:pPr>
        <w:pStyle w:val="EndnoteText"/>
        <w:jc w:val="both"/>
        <w:rPr>
          <w:rFonts w:cs="Times New Roman"/>
          <w:i/>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027D69">
        <w:rPr>
          <w:rFonts w:cs="Times New Roman"/>
          <w:smallCaps/>
          <w:sz w:val="20"/>
          <w:szCs w:val="20"/>
        </w:rPr>
        <w:t>World</w:t>
      </w:r>
      <w:r>
        <w:rPr>
          <w:rFonts w:cs="Times New Roman"/>
          <w:sz w:val="20"/>
          <w:szCs w:val="20"/>
        </w:rPr>
        <w:t xml:space="preserve"> </w:t>
      </w:r>
      <w:r w:rsidRPr="00826345">
        <w:rPr>
          <w:rFonts w:cs="Times New Roman"/>
          <w:smallCaps/>
          <w:sz w:val="20"/>
          <w:szCs w:val="20"/>
        </w:rPr>
        <w:t>Health Organization and World Bank</w:t>
      </w:r>
      <w:r w:rsidRPr="00826345">
        <w:rPr>
          <w:rFonts w:cs="Times New Roman"/>
          <w:sz w:val="20"/>
          <w:szCs w:val="20"/>
        </w:rPr>
        <w:t xml:space="preserve">, </w:t>
      </w:r>
      <w:r w:rsidRPr="00826345">
        <w:rPr>
          <w:rFonts w:cs="Times New Roman"/>
          <w:smallCaps/>
          <w:sz w:val="20"/>
          <w:szCs w:val="20"/>
        </w:rPr>
        <w:t xml:space="preserve">World Report on Disability </w:t>
      </w:r>
      <w:r w:rsidRPr="00826345">
        <w:rPr>
          <w:rFonts w:cs="Times New Roman"/>
          <w:sz w:val="20"/>
          <w:szCs w:val="20"/>
        </w:rPr>
        <w:t>28-29 (2011).</w:t>
      </w:r>
    </w:p>
  </w:endnote>
  <w:endnote w:id="5">
    <w:p w14:paraId="1CAF27B2" w14:textId="588FD7A3" w:rsidR="00493A98"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smallCaps/>
          <w:sz w:val="20"/>
          <w:szCs w:val="20"/>
        </w:rPr>
        <w:t>Office the Registrar G</w:t>
      </w:r>
      <w:r>
        <w:rPr>
          <w:rFonts w:cs="Times New Roman"/>
          <w:smallCaps/>
          <w:sz w:val="20"/>
          <w:szCs w:val="20"/>
        </w:rPr>
        <w:t xml:space="preserve">eneral and Census Commissioner </w:t>
      </w:r>
      <w:r w:rsidRPr="00826345">
        <w:rPr>
          <w:rFonts w:cs="Times New Roman"/>
          <w:smallCaps/>
          <w:sz w:val="20"/>
          <w:szCs w:val="20"/>
        </w:rPr>
        <w:t>India</w:t>
      </w:r>
      <w:r w:rsidRPr="00826345">
        <w:rPr>
          <w:rFonts w:cs="Times New Roman"/>
          <w:sz w:val="20"/>
          <w:szCs w:val="20"/>
        </w:rPr>
        <w:t xml:space="preserve">, </w:t>
      </w:r>
      <w:r w:rsidRPr="00826345">
        <w:rPr>
          <w:rFonts w:cs="Times New Roman"/>
          <w:smallCaps/>
          <w:sz w:val="20"/>
          <w:szCs w:val="20"/>
        </w:rPr>
        <w:t>Census of India 2011: Data on Disability</w:t>
      </w:r>
      <w:r w:rsidRPr="00826345">
        <w:rPr>
          <w:rFonts w:cs="Times New Roman"/>
          <w:sz w:val="20"/>
          <w:szCs w:val="20"/>
        </w:rPr>
        <w:t xml:space="preserve"> (2013), </w:t>
      </w:r>
      <w:r w:rsidRPr="00826345">
        <w:rPr>
          <w:rFonts w:cs="Times New Roman"/>
          <w:i/>
          <w:sz w:val="20"/>
          <w:szCs w:val="20"/>
        </w:rPr>
        <w:t>available at</w:t>
      </w:r>
      <w:r w:rsidRPr="00826345">
        <w:rPr>
          <w:rFonts w:cs="Times New Roman"/>
          <w:sz w:val="20"/>
          <w:szCs w:val="20"/>
        </w:rPr>
        <w:t xml:space="preserve"> </w:t>
      </w:r>
      <w:r w:rsidRPr="00AB6252">
        <w:rPr>
          <w:rFonts w:cs="Times New Roman"/>
          <w:sz w:val="20"/>
          <w:szCs w:val="20"/>
        </w:rPr>
        <w:t>http://www.disabilityaffairs.gov.in/upload/uploadfiles/files/disabilityinindia2011</w:t>
      </w:r>
    </w:p>
    <w:p w14:paraId="65EFAEF2" w14:textId="0692A6DE" w:rsidR="00493A98" w:rsidRPr="00826345" w:rsidRDefault="00493A98" w:rsidP="00AB6252">
      <w:pPr>
        <w:pStyle w:val="EndnoteText"/>
        <w:jc w:val="both"/>
        <w:rPr>
          <w:rFonts w:cs="Times New Roman"/>
          <w:sz w:val="20"/>
          <w:szCs w:val="20"/>
        </w:rPr>
      </w:pPr>
      <w:r w:rsidRPr="00826345">
        <w:rPr>
          <w:rFonts w:cs="Times New Roman"/>
          <w:sz w:val="20"/>
          <w:szCs w:val="20"/>
        </w:rPr>
        <w:t>data.pdf.</w:t>
      </w:r>
    </w:p>
  </w:endnote>
  <w:endnote w:id="6">
    <w:p w14:paraId="0E1B600F" w14:textId="0564A5FF" w:rsidR="00493A98" w:rsidRDefault="00493A98" w:rsidP="00AB6252">
      <w:pPr>
        <w:pStyle w:val="EndnoteText"/>
        <w:jc w:val="both"/>
        <w:rPr>
          <w:rFonts w:cs="Times New Roman"/>
          <w:sz w:val="20"/>
          <w:szCs w:val="20"/>
        </w:rPr>
      </w:pPr>
      <w:r w:rsidRPr="00D31443">
        <w:rPr>
          <w:rStyle w:val="EndnoteReference"/>
          <w:sz w:val="20"/>
          <w:szCs w:val="20"/>
        </w:rPr>
        <w:endnoteRef/>
      </w:r>
      <w:r w:rsidRPr="00D31443">
        <w:rPr>
          <w:sz w:val="20"/>
          <w:szCs w:val="20"/>
        </w:rPr>
        <w:t xml:space="preserve"> </w:t>
      </w:r>
      <w:r w:rsidRPr="00D31443">
        <w:rPr>
          <w:rFonts w:cs="Times New Roman"/>
          <w:sz w:val="20"/>
          <w:szCs w:val="20"/>
          <w:lang w:val="en-IN"/>
        </w:rPr>
        <w:t xml:space="preserve">For instance, </w:t>
      </w:r>
      <w:proofErr w:type="spellStart"/>
      <w:r w:rsidRPr="00D31443">
        <w:rPr>
          <w:rFonts w:cs="Times New Roman"/>
          <w:sz w:val="20"/>
          <w:szCs w:val="20"/>
          <w:lang w:val="en-IN"/>
        </w:rPr>
        <w:t>disabiltiy</w:t>
      </w:r>
      <w:proofErr w:type="spellEnd"/>
      <w:r w:rsidRPr="00D31443">
        <w:rPr>
          <w:rFonts w:cs="Times New Roman"/>
          <w:sz w:val="20"/>
          <w:szCs w:val="20"/>
          <w:lang w:val="en-IN"/>
        </w:rPr>
        <w:t xml:space="preserve"> does not factor into the Sample Registration System (SRS), the National </w:t>
      </w:r>
      <w:proofErr w:type="spellStart"/>
      <w:r w:rsidRPr="00D31443">
        <w:rPr>
          <w:rFonts w:cs="Times New Roman"/>
          <w:sz w:val="20"/>
          <w:szCs w:val="20"/>
          <w:lang w:val="en-IN"/>
        </w:rPr>
        <w:t>Crie</w:t>
      </w:r>
      <w:proofErr w:type="spellEnd"/>
      <w:r w:rsidRPr="00D31443">
        <w:rPr>
          <w:rFonts w:cs="Times New Roman"/>
          <w:sz w:val="20"/>
          <w:szCs w:val="20"/>
          <w:lang w:val="en-IN"/>
        </w:rPr>
        <w:t xml:space="preserve"> Records Bureau (NCRB) and the National Family Health Surveys (NFHS). </w:t>
      </w:r>
      <w:r w:rsidRPr="00D31443">
        <w:rPr>
          <w:rFonts w:cs="Times New Roman"/>
          <w:i/>
          <w:sz w:val="20"/>
          <w:szCs w:val="20"/>
          <w:lang w:val="en-IN"/>
        </w:rPr>
        <w:t>See</w:t>
      </w:r>
      <w:r w:rsidRPr="00D31443">
        <w:rPr>
          <w:rFonts w:cs="Times New Roman"/>
          <w:sz w:val="20"/>
          <w:szCs w:val="20"/>
          <w:lang w:val="en-IN"/>
        </w:rPr>
        <w:t xml:space="preserve"> </w:t>
      </w:r>
      <w:r>
        <w:rPr>
          <w:rFonts w:cs="Times New Roman"/>
          <w:sz w:val="20"/>
          <w:szCs w:val="20"/>
          <w:lang w:val="en-IN"/>
        </w:rPr>
        <w:t>Wo</w:t>
      </w:r>
      <w:r w:rsidRPr="00D31443">
        <w:rPr>
          <w:rFonts w:cs="Times New Roman"/>
          <w:sz w:val="20"/>
          <w:szCs w:val="20"/>
        </w:rPr>
        <w:t xml:space="preserve">men with Disabilities India Network, </w:t>
      </w:r>
      <w:r w:rsidRPr="00D31443">
        <w:rPr>
          <w:rFonts w:cs="Times New Roman"/>
          <w:i/>
          <w:sz w:val="20"/>
          <w:szCs w:val="20"/>
        </w:rPr>
        <w:t>Special Chapter 1a: Women with Disabilities</w:t>
      </w:r>
      <w:r w:rsidRPr="00D31443">
        <w:rPr>
          <w:rFonts w:cs="Times New Roman"/>
          <w:sz w:val="20"/>
          <w:szCs w:val="20"/>
        </w:rPr>
        <w:t xml:space="preserve"> 118 (2014), </w:t>
      </w:r>
      <w:r w:rsidRPr="00D31443">
        <w:rPr>
          <w:rFonts w:cs="Times New Roman"/>
          <w:i/>
          <w:sz w:val="20"/>
          <w:szCs w:val="20"/>
        </w:rPr>
        <w:t>available at</w:t>
      </w:r>
      <w:r w:rsidRPr="00D31443">
        <w:rPr>
          <w:rFonts w:cs="Times New Roman"/>
          <w:sz w:val="20"/>
          <w:szCs w:val="20"/>
        </w:rPr>
        <w:t xml:space="preserve"> </w:t>
      </w:r>
      <w:r w:rsidRPr="00AB6252">
        <w:rPr>
          <w:rFonts w:cs="Times New Roman"/>
          <w:sz w:val="20"/>
          <w:szCs w:val="20"/>
        </w:rPr>
        <w:t>http://womenenabled.org/pdfs/mapping/</w:t>
      </w:r>
    </w:p>
    <w:p w14:paraId="1C7852F5" w14:textId="4B40DE8A" w:rsidR="00493A98" w:rsidRPr="00D31443" w:rsidRDefault="00493A98" w:rsidP="00AB6252">
      <w:pPr>
        <w:pStyle w:val="EndnoteText"/>
        <w:jc w:val="both"/>
        <w:rPr>
          <w:sz w:val="20"/>
          <w:szCs w:val="20"/>
        </w:rPr>
      </w:pPr>
      <w:r w:rsidRPr="00D31443">
        <w:rPr>
          <w:rFonts w:cs="Times New Roman"/>
          <w:sz w:val="20"/>
          <w:szCs w:val="20"/>
        </w:rPr>
        <w:t>Women%20with%20Disabilities%20in%20India.pdf.</w:t>
      </w:r>
    </w:p>
  </w:endnote>
  <w:endnote w:id="7">
    <w:p w14:paraId="257B297A" w14:textId="77777777"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In addition to the CRPD and CEDAW, India has ratified the International Covenant on Civil and Political Rights (ICCPR), the International Covenant on Economic, Social, and Cultural Rights (ICESCR), the Convention on the Rights of the Child (CRC), and the International Convention on the Elimination of All Forms of Racial Discrimination (CERD), all of which contain human rights protections affecting women with disabilities. India has also signed but not yet ratified the Convention against Torture and Other Cruel, Inhuman, and Degrading Treatment or Punishment (CAT), placing on it an obligation to uphold the object and purpose of this Convention.</w:t>
      </w:r>
    </w:p>
  </w:endnote>
  <w:endnote w:id="8">
    <w:p w14:paraId="00F2FAA7" w14:textId="2643AC6D"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bCs/>
          <w:sz w:val="20"/>
          <w:szCs w:val="20"/>
        </w:rPr>
        <w:t xml:space="preserve">Convention on the Rights of Persons with Disabilities, </w:t>
      </w:r>
      <w:r w:rsidRPr="00826345">
        <w:rPr>
          <w:rFonts w:cs="Times New Roman"/>
          <w:bCs/>
          <w:i/>
          <w:sz w:val="20"/>
          <w:szCs w:val="20"/>
        </w:rPr>
        <w:t xml:space="preserve">adopted </w:t>
      </w:r>
      <w:r>
        <w:rPr>
          <w:rFonts w:cs="Times New Roman"/>
          <w:bCs/>
          <w:sz w:val="20"/>
          <w:szCs w:val="20"/>
        </w:rPr>
        <w:t xml:space="preserve">Dec. 13, 2006, arts. 15, 23 &amp; </w:t>
      </w:r>
      <w:r w:rsidRPr="00826345">
        <w:rPr>
          <w:rFonts w:cs="Times New Roman"/>
          <w:bCs/>
          <w:sz w:val="20"/>
          <w:szCs w:val="20"/>
        </w:rPr>
        <w:t>25, G.A. Res. A/RES/61/106, U.N. GAOR, 61</w:t>
      </w:r>
      <w:r w:rsidRPr="00826345">
        <w:rPr>
          <w:rFonts w:cs="Times New Roman"/>
          <w:bCs/>
          <w:sz w:val="20"/>
          <w:szCs w:val="20"/>
          <w:vertAlign w:val="superscript"/>
        </w:rPr>
        <w:t>st</w:t>
      </w:r>
      <w:r w:rsidRPr="00826345">
        <w:rPr>
          <w:rFonts w:cs="Times New Roman"/>
          <w:bCs/>
          <w:sz w:val="20"/>
          <w:szCs w:val="20"/>
        </w:rPr>
        <w:t xml:space="preserve"> Sess., U.N. Doc. A/61/611, (</w:t>
      </w:r>
      <w:r w:rsidRPr="00826345">
        <w:rPr>
          <w:rFonts w:cs="Times New Roman"/>
          <w:bCs/>
          <w:i/>
          <w:sz w:val="20"/>
          <w:szCs w:val="20"/>
        </w:rPr>
        <w:t>entered into force</w:t>
      </w:r>
      <w:r w:rsidRPr="00826345">
        <w:rPr>
          <w:rFonts w:cs="Times New Roman"/>
          <w:bCs/>
          <w:sz w:val="20"/>
          <w:szCs w:val="20"/>
        </w:rPr>
        <w:t xml:space="preserve"> May, 3 2008) [hereinafter CRPD].</w:t>
      </w:r>
    </w:p>
  </w:endnote>
  <w:endnote w:id="9">
    <w:p w14:paraId="2F5CB348" w14:textId="42F8C633" w:rsidR="00493A98" w:rsidRPr="006133F7"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CRPD Committee, </w:t>
      </w:r>
      <w:r w:rsidRPr="00826345">
        <w:rPr>
          <w:rFonts w:cs="Times New Roman"/>
          <w:i/>
          <w:sz w:val="20"/>
          <w:szCs w:val="20"/>
        </w:rPr>
        <w:t>General Comment No. 3: Article 6: Women and girls with disabilities</w:t>
      </w:r>
      <w:r w:rsidRPr="00826345">
        <w:rPr>
          <w:rFonts w:cs="Times New Roman"/>
          <w:sz w:val="20"/>
          <w:szCs w:val="20"/>
        </w:rPr>
        <w:t xml:space="preserve">, </w:t>
      </w:r>
      <w:r>
        <w:rPr>
          <w:rFonts w:cs="Times New Roman"/>
          <w:b/>
          <w:color w:val="000000"/>
          <w:sz w:val="20"/>
          <w:szCs w:val="20"/>
        </w:rPr>
        <w:t xml:space="preserve">¶¶ </w:t>
      </w:r>
      <w:r w:rsidRPr="00826345">
        <w:rPr>
          <w:rFonts w:cs="Times New Roman"/>
          <w:sz w:val="20"/>
          <w:szCs w:val="20"/>
        </w:rPr>
        <w:t>30, 38, 40 &amp; 4</w:t>
      </w:r>
      <w:r>
        <w:rPr>
          <w:rFonts w:cs="Times New Roman"/>
          <w:sz w:val="20"/>
          <w:szCs w:val="20"/>
        </w:rPr>
        <w:t xml:space="preserve">6, U.N. Doc. CRPD/C/GC/3 (2016) [hereinafter CRPD Committee, </w:t>
      </w:r>
      <w:r>
        <w:rPr>
          <w:rFonts w:cs="Times New Roman"/>
          <w:i/>
          <w:sz w:val="20"/>
          <w:szCs w:val="20"/>
        </w:rPr>
        <w:t>Gen. Comment No. 3</w:t>
      </w:r>
      <w:r>
        <w:rPr>
          <w:rFonts w:cs="Times New Roman"/>
          <w:sz w:val="20"/>
          <w:szCs w:val="20"/>
        </w:rPr>
        <w:t>].</w:t>
      </w:r>
    </w:p>
  </w:endnote>
  <w:endnote w:id="10">
    <w:p w14:paraId="1DA8F892" w14:textId="7209E9E0"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Pr>
          <w:rFonts w:cs="Times New Roman"/>
          <w:sz w:val="20"/>
          <w:szCs w:val="20"/>
        </w:rPr>
        <w:t xml:space="preserve"> </w:t>
      </w:r>
      <w:r>
        <w:rPr>
          <w:rFonts w:cs="Times New Roman"/>
          <w:i/>
          <w:sz w:val="20"/>
          <w:szCs w:val="20"/>
        </w:rPr>
        <w:t>Id.</w:t>
      </w:r>
      <w:r w:rsidRPr="00826345">
        <w:rPr>
          <w:rFonts w:cs="Times New Roman"/>
          <w:sz w:val="20"/>
          <w:szCs w:val="20"/>
        </w:rPr>
        <w:t xml:space="preserve">, </w:t>
      </w:r>
      <w:r>
        <w:rPr>
          <w:rFonts w:cs="Times New Roman"/>
          <w:b/>
          <w:color w:val="000000"/>
          <w:sz w:val="20"/>
          <w:szCs w:val="20"/>
        </w:rPr>
        <w:t xml:space="preserve">¶¶ </w:t>
      </w:r>
      <w:r w:rsidRPr="00826345">
        <w:rPr>
          <w:rFonts w:cs="Times New Roman"/>
          <w:sz w:val="20"/>
          <w:szCs w:val="20"/>
        </w:rPr>
        <w:t xml:space="preserve">33 &amp; </w:t>
      </w:r>
      <w:r>
        <w:rPr>
          <w:rFonts w:cs="Times New Roman"/>
          <w:sz w:val="20"/>
          <w:szCs w:val="20"/>
        </w:rPr>
        <w:t>38</w:t>
      </w:r>
      <w:r w:rsidRPr="00826345">
        <w:rPr>
          <w:rFonts w:cs="Times New Roman"/>
          <w:sz w:val="20"/>
          <w:szCs w:val="20"/>
        </w:rPr>
        <w:t>.</w:t>
      </w:r>
    </w:p>
  </w:endnote>
  <w:endnote w:id="11">
    <w:p w14:paraId="64872109" w14:textId="03EB47A6"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CEDAW Committee, </w:t>
      </w:r>
      <w:r w:rsidRPr="00826345">
        <w:rPr>
          <w:rFonts w:cs="Times New Roman"/>
          <w:i/>
          <w:sz w:val="20"/>
          <w:szCs w:val="20"/>
        </w:rPr>
        <w:t>General Recommendation No. 18: Disabled women</w:t>
      </w:r>
      <w:r>
        <w:rPr>
          <w:rFonts w:cs="Times New Roman"/>
          <w:sz w:val="20"/>
          <w:szCs w:val="20"/>
        </w:rPr>
        <w:t xml:space="preserve"> </w:t>
      </w:r>
      <w:r w:rsidRPr="00826345">
        <w:rPr>
          <w:rFonts w:cs="Times New Roman"/>
          <w:sz w:val="20"/>
          <w:szCs w:val="20"/>
        </w:rPr>
        <w:t>(1991).</w:t>
      </w:r>
    </w:p>
  </w:endnote>
  <w:endnote w:id="12">
    <w:p w14:paraId="2F0B35BB" w14:textId="375CFBD9"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CEDAW Committee, </w:t>
      </w:r>
      <w:r w:rsidRPr="00826345">
        <w:rPr>
          <w:rFonts w:cs="Times New Roman"/>
          <w:i/>
          <w:sz w:val="20"/>
          <w:szCs w:val="20"/>
        </w:rPr>
        <w:t>General Recommendation No. 24: Article 12 of the Convention (women and health),</w:t>
      </w:r>
      <w:r w:rsidRPr="00826345">
        <w:rPr>
          <w:rFonts w:cs="Times New Roman"/>
          <w:sz w:val="20"/>
          <w:szCs w:val="20"/>
        </w:rPr>
        <w:t xml:space="preserve"> (20th Sess., 1999), in Compilation of General Comments and General Recommendations Adopted by Human Rights Treaty Bodies, </w:t>
      </w:r>
      <w:r w:rsidRPr="00493A98">
        <w:rPr>
          <w:rFonts w:cs="Times New Roman"/>
          <w:b/>
          <w:color w:val="000000"/>
          <w:sz w:val="20"/>
          <w:szCs w:val="20"/>
        </w:rPr>
        <w:t>¶</w:t>
      </w:r>
      <w:r w:rsidRPr="00493A98">
        <w:rPr>
          <w:rFonts w:cs="Times New Roman"/>
          <w:sz w:val="20"/>
          <w:szCs w:val="20"/>
        </w:rPr>
        <w:t xml:space="preserve"> </w:t>
      </w:r>
      <w:r w:rsidRPr="00826345">
        <w:rPr>
          <w:rFonts w:cs="Times New Roman"/>
          <w:sz w:val="20"/>
          <w:szCs w:val="20"/>
        </w:rPr>
        <w:t>25, U.N. Doc. HRI/GEN/1/Rev.9 (Vol. II) (2008)</w:t>
      </w:r>
      <w:r>
        <w:rPr>
          <w:rFonts w:cs="Times New Roman"/>
          <w:sz w:val="20"/>
          <w:szCs w:val="20"/>
        </w:rPr>
        <w:t>.</w:t>
      </w:r>
    </w:p>
  </w:endnote>
  <w:endnote w:id="13">
    <w:p w14:paraId="5C190A25" w14:textId="50C3F304"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CEDAW Committee, </w:t>
      </w:r>
      <w:r w:rsidRPr="00826345">
        <w:rPr>
          <w:rFonts w:cs="Times New Roman"/>
          <w:i/>
          <w:sz w:val="20"/>
          <w:szCs w:val="20"/>
        </w:rPr>
        <w:t>General Recommendation No. 33 on women’s access to justice</w:t>
      </w:r>
      <w:r>
        <w:rPr>
          <w:rFonts w:cs="Times New Roman"/>
          <w:sz w:val="20"/>
          <w:szCs w:val="20"/>
        </w:rPr>
        <w:t xml:space="preserve">, </w:t>
      </w:r>
      <w:r>
        <w:rPr>
          <w:rFonts w:cs="Times New Roman"/>
          <w:b/>
          <w:color w:val="000000"/>
          <w:sz w:val="20"/>
          <w:szCs w:val="20"/>
        </w:rPr>
        <w:t xml:space="preserve">¶¶ </w:t>
      </w:r>
      <w:r>
        <w:rPr>
          <w:rFonts w:cs="Times New Roman"/>
          <w:sz w:val="20"/>
          <w:szCs w:val="20"/>
        </w:rPr>
        <w:t xml:space="preserve">13 &amp; </w:t>
      </w:r>
      <w:r w:rsidRPr="00826345">
        <w:rPr>
          <w:rFonts w:cs="Times New Roman"/>
          <w:sz w:val="20"/>
          <w:szCs w:val="20"/>
        </w:rPr>
        <w:t>17(g), U.N. Doc. CEDAW/C/GC/33 (2015).</w:t>
      </w:r>
    </w:p>
  </w:endnote>
  <w:endnote w:id="14">
    <w:p w14:paraId="47A704A8" w14:textId="084ED246"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CEDAW Committee, </w:t>
      </w:r>
      <w:r w:rsidRPr="00826345">
        <w:rPr>
          <w:rFonts w:cs="Times New Roman"/>
          <w:i/>
          <w:sz w:val="20"/>
          <w:szCs w:val="20"/>
        </w:rPr>
        <w:t>Concluding Observations: India</w:t>
      </w:r>
      <w:r w:rsidRPr="00826345">
        <w:rPr>
          <w:rFonts w:cs="Times New Roman"/>
          <w:sz w:val="20"/>
          <w:szCs w:val="20"/>
        </w:rPr>
        <w:t xml:space="preserve">, </w:t>
      </w:r>
      <w:r>
        <w:rPr>
          <w:rFonts w:cs="Times New Roman"/>
          <w:b/>
          <w:color w:val="000000"/>
          <w:sz w:val="20"/>
          <w:szCs w:val="20"/>
        </w:rPr>
        <w:t>¶</w:t>
      </w:r>
      <w:r>
        <w:rPr>
          <w:rFonts w:ascii="Times" w:eastAsiaTheme="minorEastAsia" w:hAnsi="Times"/>
          <w:sz w:val="20"/>
          <w:szCs w:val="20"/>
        </w:rPr>
        <w:t xml:space="preserve"> </w:t>
      </w:r>
      <w:r w:rsidRPr="00826345">
        <w:rPr>
          <w:rFonts w:cs="Times New Roman"/>
          <w:sz w:val="20"/>
          <w:szCs w:val="20"/>
        </w:rPr>
        <w:t>36, U.N. Doc. CEDAW/C/IND/CO/4-5 (2014).</w:t>
      </w:r>
    </w:p>
  </w:endnote>
  <w:endnote w:id="15">
    <w:p w14:paraId="6D6A8B5A" w14:textId="52590308" w:rsidR="00493A98" w:rsidRPr="00327E4B" w:rsidRDefault="00493A98" w:rsidP="00AB6252">
      <w:pPr>
        <w:pStyle w:val="EndnoteText"/>
        <w:jc w:val="both"/>
        <w:rPr>
          <w:rFonts w:cs="Times New Roman"/>
          <w:i/>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Id.</w:t>
      </w:r>
    </w:p>
  </w:endnote>
  <w:endnote w:id="16">
    <w:p w14:paraId="2B70F23C" w14:textId="59C75AFF"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Id.</w:t>
      </w:r>
      <w:r>
        <w:rPr>
          <w:rFonts w:cs="Times New Roman"/>
          <w:sz w:val="20"/>
          <w:szCs w:val="20"/>
        </w:rPr>
        <w:t xml:space="preserve">. </w:t>
      </w:r>
      <w:r>
        <w:rPr>
          <w:rFonts w:cs="Times New Roman"/>
          <w:b/>
          <w:color w:val="000000"/>
          <w:sz w:val="20"/>
          <w:szCs w:val="20"/>
        </w:rPr>
        <w:t>¶</w:t>
      </w:r>
      <w:r>
        <w:rPr>
          <w:rFonts w:ascii="Times" w:eastAsiaTheme="minorEastAsia" w:hAnsi="Times"/>
          <w:sz w:val="20"/>
          <w:szCs w:val="20"/>
        </w:rPr>
        <w:t xml:space="preserve"> </w:t>
      </w:r>
      <w:r>
        <w:rPr>
          <w:rFonts w:cs="Times New Roman"/>
          <w:sz w:val="20"/>
          <w:szCs w:val="20"/>
        </w:rPr>
        <w:t>37(a).</w:t>
      </w:r>
    </w:p>
  </w:endnote>
  <w:endnote w:id="17">
    <w:p w14:paraId="2709A910" w14:textId="08DB2281"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Pr>
          <w:rFonts w:cs="Times New Roman"/>
          <w:sz w:val="20"/>
          <w:szCs w:val="20"/>
        </w:rPr>
        <w:t xml:space="preserve"> </w:t>
      </w:r>
      <w:r>
        <w:rPr>
          <w:rFonts w:cs="Times New Roman"/>
          <w:i/>
          <w:sz w:val="20"/>
          <w:szCs w:val="20"/>
        </w:rPr>
        <w:t>Id.</w:t>
      </w:r>
      <w:r w:rsidRPr="00826345">
        <w:rPr>
          <w:rFonts w:cs="Times New Roman"/>
          <w:sz w:val="20"/>
          <w:szCs w:val="20"/>
        </w:rPr>
        <w:t xml:space="preserve">, </w:t>
      </w:r>
      <w:r>
        <w:rPr>
          <w:rFonts w:cs="Times New Roman"/>
          <w:b/>
          <w:color w:val="000000"/>
          <w:sz w:val="20"/>
          <w:szCs w:val="20"/>
        </w:rPr>
        <w:t xml:space="preserve">¶¶ </w:t>
      </w:r>
      <w:r>
        <w:rPr>
          <w:rFonts w:cs="Times New Roman"/>
          <w:sz w:val="20"/>
          <w:szCs w:val="20"/>
        </w:rPr>
        <w:t>37(b) &amp; (d)</w:t>
      </w:r>
      <w:r w:rsidRPr="00826345">
        <w:rPr>
          <w:rFonts w:cs="Times New Roman"/>
          <w:sz w:val="20"/>
          <w:szCs w:val="20"/>
        </w:rPr>
        <w:t>.</w:t>
      </w:r>
    </w:p>
  </w:endnote>
  <w:endnote w:id="18">
    <w:p w14:paraId="38A7864E" w14:textId="2DCA753B"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smallCaps/>
          <w:sz w:val="20"/>
          <w:szCs w:val="20"/>
        </w:rPr>
        <w:t>Const.</w:t>
      </w:r>
      <w:r w:rsidRPr="00826345">
        <w:rPr>
          <w:rFonts w:cs="Times New Roman"/>
          <w:smallCaps/>
          <w:sz w:val="20"/>
          <w:szCs w:val="20"/>
        </w:rPr>
        <w:t xml:space="preserve"> of India</w:t>
      </w:r>
      <w:r w:rsidRPr="00826345">
        <w:rPr>
          <w:rFonts w:cs="Times New Roman"/>
          <w:sz w:val="20"/>
          <w:szCs w:val="20"/>
        </w:rPr>
        <w:t>, art. 15(1) &amp; (2) (India).</w:t>
      </w:r>
    </w:p>
  </w:endnote>
  <w:endnote w:id="19">
    <w:p w14:paraId="0DD840B8" w14:textId="6120492A"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Pr>
          <w:rFonts w:cs="Times New Roman"/>
          <w:smallCaps/>
          <w:sz w:val="20"/>
          <w:szCs w:val="20"/>
        </w:rPr>
        <w:t xml:space="preserve"> </w:t>
      </w:r>
      <w:r w:rsidRPr="00327E4B">
        <w:rPr>
          <w:rFonts w:cs="Times New Roman"/>
          <w:i/>
          <w:sz w:val="20"/>
          <w:szCs w:val="20"/>
        </w:rPr>
        <w:t>Id.</w:t>
      </w:r>
      <w:r w:rsidRPr="00327E4B">
        <w:rPr>
          <w:rFonts w:cs="Times New Roman"/>
          <w:sz w:val="20"/>
          <w:szCs w:val="20"/>
        </w:rPr>
        <w:t>,</w:t>
      </w:r>
      <w:r>
        <w:rPr>
          <w:rFonts w:cs="Times New Roman"/>
          <w:sz w:val="20"/>
          <w:szCs w:val="20"/>
        </w:rPr>
        <w:t xml:space="preserve"> art. 41</w:t>
      </w:r>
      <w:r w:rsidRPr="00826345">
        <w:rPr>
          <w:rFonts w:cs="Times New Roman"/>
          <w:sz w:val="20"/>
          <w:szCs w:val="20"/>
        </w:rPr>
        <w:t>.</w:t>
      </w:r>
    </w:p>
  </w:endnote>
  <w:endnote w:id="20">
    <w:p w14:paraId="302AE0C6" w14:textId="77A9BB0A" w:rsidR="00493A98" w:rsidRPr="00327E4B" w:rsidRDefault="00493A98" w:rsidP="00AB6252">
      <w:pPr>
        <w:pStyle w:val="EndnoteText"/>
        <w:jc w:val="both"/>
        <w:rPr>
          <w:sz w:val="20"/>
          <w:szCs w:val="20"/>
        </w:rPr>
      </w:pPr>
      <w:r w:rsidRPr="00327E4B">
        <w:rPr>
          <w:rStyle w:val="EndnoteReference"/>
          <w:sz w:val="20"/>
          <w:szCs w:val="20"/>
        </w:rPr>
        <w:endnoteRef/>
      </w:r>
      <w:r w:rsidRPr="00327E4B">
        <w:rPr>
          <w:sz w:val="20"/>
          <w:szCs w:val="20"/>
        </w:rPr>
        <w:t xml:space="preserve"> These laws include </w:t>
      </w:r>
      <w:r w:rsidRPr="00327E4B">
        <w:rPr>
          <w:rFonts w:cs="Times New Roman"/>
          <w:sz w:val="20"/>
          <w:szCs w:val="20"/>
        </w:rPr>
        <w:t>the Persons with Disabilities (Equal Opportunities, Protection of Rights and Full Participation) Act of 1995, the National Trust for Welfare of Persons with Autism, Cerebral Palsy, Mental Retardation and Multiple Disabilities Act (1999</w:t>
      </w:r>
      <w:r>
        <w:rPr>
          <w:rFonts w:cs="Times New Roman"/>
          <w:sz w:val="20"/>
          <w:szCs w:val="20"/>
        </w:rPr>
        <w:t xml:space="preserve">), and the Mental Health Act, </w:t>
      </w:r>
      <w:r w:rsidRPr="00327E4B">
        <w:rPr>
          <w:rFonts w:cs="Times New Roman"/>
          <w:sz w:val="20"/>
          <w:szCs w:val="20"/>
        </w:rPr>
        <w:t>1987.</w:t>
      </w:r>
    </w:p>
  </w:endnote>
  <w:endnote w:id="21">
    <w:p w14:paraId="3C0008BE" w14:textId="689F93DF"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See, e.g.</w:t>
      </w:r>
      <w:r w:rsidRPr="00826345">
        <w:rPr>
          <w:rFonts w:cs="Times New Roman"/>
          <w:sz w:val="20"/>
          <w:szCs w:val="20"/>
        </w:rPr>
        <w:t>, National Trust for Welfare of Persons with Autism, Cerebral Palsy, Mental Retardation and Multiple Disabilities Act</w:t>
      </w:r>
      <w:r>
        <w:rPr>
          <w:rFonts w:cs="Times New Roman"/>
          <w:sz w:val="20"/>
          <w:szCs w:val="20"/>
        </w:rPr>
        <w:t xml:space="preserve">, </w:t>
      </w:r>
      <w:r>
        <w:rPr>
          <w:rFonts w:cs="Times New Roman"/>
          <w:sz w:val="20"/>
          <w:szCs w:val="20"/>
          <w:shd w:val="clear" w:color="auto" w:fill="FFFFFF"/>
        </w:rPr>
        <w:t>§</w:t>
      </w:r>
      <w:r>
        <w:rPr>
          <w:rFonts w:ascii="Times" w:hAnsi="Times"/>
          <w:sz w:val="20"/>
          <w:szCs w:val="20"/>
        </w:rPr>
        <w:t xml:space="preserve"> </w:t>
      </w:r>
      <w:r>
        <w:rPr>
          <w:rFonts w:cs="Times New Roman"/>
          <w:sz w:val="20"/>
          <w:szCs w:val="20"/>
        </w:rPr>
        <w:t>14 (1999) (India); Indian Registration Act, 1908</w:t>
      </w:r>
      <w:r w:rsidRPr="00826345">
        <w:rPr>
          <w:rFonts w:cs="Times New Roman"/>
          <w:sz w:val="20"/>
          <w:szCs w:val="20"/>
        </w:rPr>
        <w:t xml:space="preserve"> </w:t>
      </w:r>
      <w:r>
        <w:rPr>
          <w:rFonts w:cs="Times New Roman"/>
          <w:sz w:val="20"/>
          <w:szCs w:val="20"/>
        </w:rPr>
        <w:t>(</w:t>
      </w:r>
      <w:r w:rsidRPr="00826345">
        <w:rPr>
          <w:rFonts w:cs="Times New Roman"/>
          <w:sz w:val="20"/>
          <w:szCs w:val="20"/>
        </w:rPr>
        <w:t>undated</w:t>
      </w:r>
      <w:r>
        <w:rPr>
          <w:rFonts w:cs="Times New Roman"/>
          <w:sz w:val="20"/>
          <w:szCs w:val="20"/>
        </w:rPr>
        <w:t>) (India)</w:t>
      </w:r>
      <w:r w:rsidRPr="00826345">
        <w:rPr>
          <w:rFonts w:cs="Times New Roman"/>
          <w:sz w:val="20"/>
          <w:szCs w:val="20"/>
        </w:rPr>
        <w:t xml:space="preserve">, </w:t>
      </w:r>
      <w:r>
        <w:rPr>
          <w:rFonts w:cs="Times New Roman"/>
          <w:i/>
          <w:sz w:val="20"/>
          <w:szCs w:val="20"/>
        </w:rPr>
        <w:t xml:space="preserve">available at </w:t>
      </w:r>
      <w:r w:rsidRPr="00826345">
        <w:rPr>
          <w:rFonts w:cs="Times New Roman"/>
          <w:sz w:val="20"/>
          <w:szCs w:val="20"/>
        </w:rPr>
        <w:t xml:space="preserve">http://lawcommissionofindia.nic.in/1-50/report34.pdf; </w:t>
      </w:r>
      <w:proofErr w:type="spellStart"/>
      <w:r w:rsidRPr="00826345">
        <w:rPr>
          <w:rFonts w:cs="Times New Roman"/>
          <w:sz w:val="20"/>
          <w:szCs w:val="20"/>
        </w:rPr>
        <w:t>Bhargavi</w:t>
      </w:r>
      <w:proofErr w:type="spellEnd"/>
      <w:r w:rsidRPr="00826345">
        <w:rPr>
          <w:rFonts w:cs="Times New Roman"/>
          <w:sz w:val="20"/>
          <w:szCs w:val="20"/>
        </w:rPr>
        <w:t xml:space="preserve"> V. </w:t>
      </w:r>
      <w:proofErr w:type="spellStart"/>
      <w:r w:rsidRPr="00826345">
        <w:rPr>
          <w:rFonts w:cs="Times New Roman"/>
          <w:sz w:val="20"/>
          <w:szCs w:val="20"/>
        </w:rPr>
        <w:t>Davar</w:t>
      </w:r>
      <w:proofErr w:type="spellEnd"/>
      <w:r w:rsidRPr="00826345">
        <w:rPr>
          <w:rFonts w:cs="Times New Roman"/>
          <w:sz w:val="20"/>
          <w:szCs w:val="20"/>
        </w:rPr>
        <w:t xml:space="preserve">, </w:t>
      </w:r>
      <w:r w:rsidRPr="00826345">
        <w:rPr>
          <w:rFonts w:cs="Times New Roman"/>
          <w:i/>
          <w:sz w:val="20"/>
          <w:szCs w:val="20"/>
        </w:rPr>
        <w:t>Legal Frameworks for and against People with Psychosocial Disabilities</w:t>
      </w:r>
      <w:r w:rsidRPr="00826345">
        <w:rPr>
          <w:rFonts w:cs="Times New Roman"/>
          <w:sz w:val="20"/>
          <w:szCs w:val="20"/>
        </w:rPr>
        <w:t xml:space="preserve"> in </w:t>
      </w:r>
      <w:r w:rsidRPr="00826345">
        <w:rPr>
          <w:rFonts w:cs="Times New Roman"/>
          <w:smallCaps/>
          <w:sz w:val="20"/>
          <w:szCs w:val="20"/>
        </w:rPr>
        <w:t>Economic &amp; Political Weekly</w:t>
      </w:r>
      <w:r w:rsidRPr="00826345">
        <w:rPr>
          <w:rFonts w:cs="Times New Roman"/>
          <w:sz w:val="20"/>
          <w:szCs w:val="20"/>
        </w:rPr>
        <w:t xml:space="preserve"> 47, 123-31 (2012), </w:t>
      </w:r>
      <w:r w:rsidRPr="00826345">
        <w:rPr>
          <w:rFonts w:cs="Times New Roman"/>
          <w:i/>
          <w:sz w:val="20"/>
          <w:szCs w:val="20"/>
        </w:rPr>
        <w:t xml:space="preserve">available at </w:t>
      </w:r>
      <w:r w:rsidRPr="00826345">
        <w:rPr>
          <w:rFonts w:cs="Times New Roman"/>
          <w:sz w:val="20"/>
          <w:szCs w:val="20"/>
        </w:rPr>
        <w:t>http://www.academia.edu/2457828/Legal_frameworks_for_and_against_people_with_psychosocial_disabilities.</w:t>
      </w:r>
    </w:p>
  </w:endnote>
  <w:endnote w:id="22">
    <w:p w14:paraId="685C3398" w14:textId="77777777"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 xml:space="preserve">See </w:t>
      </w:r>
      <w:r w:rsidRPr="00826345">
        <w:rPr>
          <w:rFonts w:cs="Times New Roman"/>
          <w:sz w:val="20"/>
          <w:szCs w:val="20"/>
        </w:rPr>
        <w:t xml:space="preserve">CRPD Committee, </w:t>
      </w:r>
      <w:r w:rsidRPr="00826345">
        <w:rPr>
          <w:rFonts w:cs="Times New Roman"/>
          <w:i/>
          <w:sz w:val="20"/>
          <w:szCs w:val="20"/>
        </w:rPr>
        <w:t>General Comment No. 1: Article 12: Equal recognition before the law</w:t>
      </w:r>
      <w:r w:rsidRPr="00826345">
        <w:rPr>
          <w:rFonts w:cs="Times New Roman"/>
          <w:sz w:val="20"/>
          <w:szCs w:val="20"/>
        </w:rPr>
        <w:t>, U.N. Doc. CRPD/C/GC/1 (2014).</w:t>
      </w:r>
    </w:p>
  </w:endnote>
  <w:endnote w:id="23">
    <w:p w14:paraId="34342E81" w14:textId="3A646B6E"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See, e.g.</w:t>
      </w:r>
      <w:r w:rsidRPr="00826345">
        <w:rPr>
          <w:rFonts w:cs="Times New Roman"/>
          <w:sz w:val="20"/>
          <w:szCs w:val="20"/>
        </w:rPr>
        <w:t xml:space="preserve">, </w:t>
      </w:r>
      <w:r>
        <w:rPr>
          <w:rFonts w:cs="Times New Roman"/>
          <w:i/>
          <w:sz w:val="20"/>
          <w:szCs w:val="20"/>
        </w:rPr>
        <w:t>id.</w:t>
      </w:r>
      <w:r w:rsidRPr="00826345">
        <w:rPr>
          <w:rFonts w:cs="Times New Roman"/>
          <w:sz w:val="20"/>
          <w:szCs w:val="20"/>
        </w:rPr>
        <w:t xml:space="preserve">, </w:t>
      </w:r>
      <w:r>
        <w:rPr>
          <w:rFonts w:cs="Times New Roman"/>
          <w:b/>
          <w:color w:val="000000"/>
          <w:sz w:val="20"/>
          <w:szCs w:val="20"/>
        </w:rPr>
        <w:t>¶</w:t>
      </w:r>
      <w:r>
        <w:rPr>
          <w:rFonts w:ascii="Times" w:eastAsiaTheme="minorEastAsia" w:hAnsi="Times"/>
          <w:sz w:val="20"/>
          <w:szCs w:val="20"/>
        </w:rPr>
        <w:t xml:space="preserve"> </w:t>
      </w:r>
      <w:r>
        <w:rPr>
          <w:rFonts w:cs="Times New Roman"/>
          <w:sz w:val="20"/>
          <w:szCs w:val="20"/>
        </w:rPr>
        <w:t>35</w:t>
      </w:r>
      <w:r w:rsidRPr="00826345">
        <w:rPr>
          <w:rFonts w:cs="Times New Roman"/>
          <w:sz w:val="20"/>
          <w:szCs w:val="20"/>
        </w:rPr>
        <w:t>.</w:t>
      </w:r>
    </w:p>
  </w:endnote>
  <w:endnote w:id="24">
    <w:p w14:paraId="226CE279" w14:textId="5A72163D" w:rsidR="00A01BDC"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The Rights of Persons with Disabilities Bill 2014, </w:t>
      </w:r>
      <w:r>
        <w:rPr>
          <w:rFonts w:cs="Times New Roman"/>
          <w:sz w:val="20"/>
          <w:szCs w:val="20"/>
          <w:shd w:val="clear" w:color="auto" w:fill="FFFFFF"/>
        </w:rPr>
        <w:t>§</w:t>
      </w:r>
      <w:r>
        <w:rPr>
          <w:rFonts w:ascii="Times" w:hAnsi="Times"/>
          <w:sz w:val="20"/>
          <w:szCs w:val="20"/>
        </w:rPr>
        <w:t xml:space="preserve"> </w:t>
      </w:r>
      <w:r w:rsidRPr="00826345">
        <w:rPr>
          <w:rFonts w:cs="Times New Roman"/>
          <w:sz w:val="20"/>
          <w:szCs w:val="20"/>
        </w:rPr>
        <w:t xml:space="preserve">6 (India), </w:t>
      </w:r>
      <w:r w:rsidRPr="00826345">
        <w:rPr>
          <w:rFonts w:cs="Times New Roman"/>
          <w:i/>
          <w:sz w:val="20"/>
          <w:szCs w:val="20"/>
        </w:rPr>
        <w:t xml:space="preserve">available at </w:t>
      </w:r>
      <w:r w:rsidR="00A01BDC" w:rsidRPr="00A01BDC">
        <w:rPr>
          <w:rFonts w:cs="Times New Roman"/>
          <w:sz w:val="20"/>
          <w:szCs w:val="20"/>
        </w:rPr>
        <w:t>http://www.prsindia.org/uploads</w:t>
      </w:r>
    </w:p>
    <w:p w14:paraId="512E00E3" w14:textId="463912B9" w:rsidR="00493A98" w:rsidRPr="00826345" w:rsidRDefault="00493A98" w:rsidP="00AB6252">
      <w:pPr>
        <w:pStyle w:val="EndnoteText"/>
        <w:jc w:val="both"/>
        <w:rPr>
          <w:rFonts w:cs="Times New Roman"/>
          <w:sz w:val="20"/>
          <w:szCs w:val="20"/>
        </w:rPr>
      </w:pPr>
      <w:r w:rsidRPr="00826345">
        <w:rPr>
          <w:rFonts w:cs="Times New Roman"/>
          <w:sz w:val="20"/>
          <w:szCs w:val="20"/>
        </w:rPr>
        <w:t>/media/Person%20with%20Disabilities/The%20Right%20of%20Persons%20with%20Disabilities%20Bill.pdf.</w:t>
      </w:r>
    </w:p>
  </w:endnote>
  <w:endnote w:id="25">
    <w:p w14:paraId="6CE4DB9B" w14:textId="06B5BA92"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Pr>
          <w:rFonts w:cs="Times New Roman"/>
          <w:sz w:val="20"/>
          <w:szCs w:val="20"/>
        </w:rPr>
        <w:t xml:space="preserve"> </w:t>
      </w:r>
      <w:r>
        <w:rPr>
          <w:rFonts w:cs="Times New Roman"/>
          <w:i/>
          <w:sz w:val="20"/>
          <w:szCs w:val="20"/>
        </w:rPr>
        <w:t>Id.</w:t>
      </w:r>
      <w:r>
        <w:rPr>
          <w:rFonts w:cs="Times New Roman"/>
          <w:sz w:val="20"/>
          <w:szCs w:val="20"/>
        </w:rPr>
        <w:t>,</w:t>
      </w:r>
      <w:r>
        <w:rPr>
          <w:rFonts w:cs="Times New Roman"/>
          <w:i/>
          <w:sz w:val="20"/>
          <w:szCs w:val="20"/>
        </w:rPr>
        <w:t xml:space="preserve"> </w:t>
      </w:r>
      <w:r>
        <w:rPr>
          <w:rFonts w:cs="Times New Roman"/>
          <w:sz w:val="20"/>
          <w:szCs w:val="20"/>
          <w:shd w:val="clear" w:color="auto" w:fill="FFFFFF"/>
        </w:rPr>
        <w:t>§</w:t>
      </w:r>
      <w:r>
        <w:rPr>
          <w:rFonts w:ascii="Times" w:hAnsi="Times"/>
          <w:sz w:val="20"/>
          <w:szCs w:val="20"/>
        </w:rPr>
        <w:t xml:space="preserve"> </w:t>
      </w:r>
      <w:r w:rsidRPr="00826345">
        <w:rPr>
          <w:rFonts w:cs="Times New Roman"/>
          <w:sz w:val="20"/>
          <w:szCs w:val="20"/>
        </w:rPr>
        <w:t>24(k)</w:t>
      </w:r>
      <w:r>
        <w:rPr>
          <w:rFonts w:cs="Times New Roman"/>
          <w:sz w:val="20"/>
          <w:szCs w:val="20"/>
        </w:rPr>
        <w:t>.</w:t>
      </w:r>
    </w:p>
  </w:endnote>
  <w:endnote w:id="26">
    <w:p w14:paraId="22C9ACAA" w14:textId="49C563C3" w:rsidR="00493A98" w:rsidRDefault="00493A98" w:rsidP="00AB6252">
      <w:pPr>
        <w:pStyle w:val="EndnoteText"/>
        <w:jc w:val="both"/>
      </w:pPr>
      <w:r>
        <w:rPr>
          <w:rStyle w:val="EndnoteReference"/>
        </w:rPr>
        <w:endnoteRef/>
      </w:r>
      <w:r>
        <w:t xml:space="preserve"> </w:t>
      </w:r>
      <w:r>
        <w:rPr>
          <w:rFonts w:cs="Times New Roman"/>
          <w:i/>
          <w:sz w:val="20"/>
          <w:szCs w:val="20"/>
        </w:rPr>
        <w:t>Id.</w:t>
      </w:r>
      <w:r>
        <w:rPr>
          <w:rFonts w:cs="Times New Roman"/>
          <w:sz w:val="20"/>
          <w:szCs w:val="20"/>
        </w:rPr>
        <w:t>,</w:t>
      </w:r>
      <w:r>
        <w:rPr>
          <w:rFonts w:cs="Times New Roman"/>
          <w:i/>
          <w:sz w:val="20"/>
          <w:szCs w:val="20"/>
        </w:rPr>
        <w:t xml:space="preserve"> </w:t>
      </w:r>
      <w:r>
        <w:rPr>
          <w:rFonts w:cs="Times New Roman"/>
          <w:sz w:val="20"/>
          <w:szCs w:val="20"/>
          <w:shd w:val="clear" w:color="auto" w:fill="FFFFFF"/>
        </w:rPr>
        <w:t>§</w:t>
      </w:r>
      <w:r>
        <w:rPr>
          <w:rFonts w:ascii="Times" w:hAnsi="Times"/>
          <w:sz w:val="20"/>
          <w:szCs w:val="20"/>
        </w:rPr>
        <w:t xml:space="preserve"> </w:t>
      </w:r>
      <w:r>
        <w:rPr>
          <w:rFonts w:cs="Times New Roman"/>
          <w:sz w:val="20"/>
          <w:szCs w:val="20"/>
        </w:rPr>
        <w:t>9.</w:t>
      </w:r>
    </w:p>
  </w:endnote>
  <w:endnote w:id="27">
    <w:p w14:paraId="2DF1CA34" w14:textId="34DB01B3" w:rsidR="00493A98" w:rsidRDefault="00493A98" w:rsidP="00AB6252">
      <w:pPr>
        <w:pStyle w:val="EndnoteText"/>
        <w:jc w:val="both"/>
      </w:pPr>
      <w:r>
        <w:rPr>
          <w:rStyle w:val="EndnoteReference"/>
        </w:rPr>
        <w:endnoteRef/>
      </w:r>
      <w:r>
        <w:t xml:space="preserve"> </w:t>
      </w:r>
      <w:r>
        <w:rPr>
          <w:rFonts w:cs="Times New Roman"/>
          <w:i/>
          <w:sz w:val="20"/>
          <w:szCs w:val="20"/>
        </w:rPr>
        <w:t>Id.</w:t>
      </w:r>
      <w:r>
        <w:rPr>
          <w:rFonts w:cs="Times New Roman"/>
          <w:sz w:val="20"/>
          <w:szCs w:val="20"/>
        </w:rPr>
        <w:t>,</w:t>
      </w:r>
      <w:r>
        <w:rPr>
          <w:rFonts w:cs="Times New Roman"/>
          <w:i/>
          <w:sz w:val="20"/>
          <w:szCs w:val="20"/>
        </w:rPr>
        <w:t xml:space="preserve"> </w:t>
      </w:r>
      <w:r>
        <w:rPr>
          <w:rFonts w:cs="Times New Roman"/>
          <w:sz w:val="20"/>
          <w:szCs w:val="20"/>
          <w:shd w:val="clear" w:color="auto" w:fill="FFFFFF"/>
        </w:rPr>
        <w:t>§</w:t>
      </w:r>
      <w:r>
        <w:rPr>
          <w:rFonts w:ascii="Times" w:hAnsi="Times"/>
          <w:sz w:val="20"/>
          <w:szCs w:val="20"/>
        </w:rPr>
        <w:t xml:space="preserve"> </w:t>
      </w:r>
      <w:r>
        <w:rPr>
          <w:rFonts w:cs="Times New Roman"/>
          <w:sz w:val="20"/>
          <w:szCs w:val="20"/>
        </w:rPr>
        <w:t>105(f).</w:t>
      </w:r>
    </w:p>
  </w:endnote>
  <w:endnote w:id="28">
    <w:p w14:paraId="2FE6FB91" w14:textId="63BE4724"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Pr>
          <w:rFonts w:cs="Times New Roman"/>
          <w:i/>
          <w:sz w:val="20"/>
          <w:szCs w:val="20"/>
        </w:rPr>
        <w:t xml:space="preserve"> Id.</w:t>
      </w:r>
      <w:r>
        <w:rPr>
          <w:rFonts w:cs="Times New Roman"/>
          <w:sz w:val="20"/>
          <w:szCs w:val="20"/>
        </w:rPr>
        <w:t>,</w:t>
      </w:r>
      <w:r>
        <w:rPr>
          <w:rFonts w:cs="Times New Roman"/>
          <w:i/>
          <w:sz w:val="20"/>
          <w:szCs w:val="20"/>
        </w:rPr>
        <w:t xml:space="preserve"> </w:t>
      </w:r>
      <w:r>
        <w:rPr>
          <w:rFonts w:cs="Times New Roman"/>
          <w:sz w:val="20"/>
          <w:szCs w:val="20"/>
          <w:shd w:val="clear" w:color="auto" w:fill="FFFFFF"/>
        </w:rPr>
        <w:t>§</w:t>
      </w:r>
      <w:r>
        <w:rPr>
          <w:rFonts w:ascii="Times" w:hAnsi="Times"/>
          <w:sz w:val="20"/>
          <w:szCs w:val="20"/>
        </w:rPr>
        <w:t xml:space="preserve"> </w:t>
      </w:r>
      <w:r>
        <w:rPr>
          <w:rFonts w:cs="Times New Roman"/>
          <w:sz w:val="20"/>
          <w:szCs w:val="20"/>
        </w:rPr>
        <w:t>13</w:t>
      </w:r>
      <w:r w:rsidRPr="00826345">
        <w:rPr>
          <w:rFonts w:cs="Times New Roman"/>
          <w:sz w:val="20"/>
          <w:szCs w:val="20"/>
        </w:rPr>
        <w:t>.</w:t>
      </w:r>
    </w:p>
  </w:endnote>
  <w:endnote w:id="29">
    <w:p w14:paraId="48CA1DBF" w14:textId="05FAD831" w:rsidR="00493A98" w:rsidRPr="00327E4B" w:rsidRDefault="00493A98" w:rsidP="00AB6252">
      <w:pPr>
        <w:pStyle w:val="EndnoteText"/>
        <w:jc w:val="both"/>
        <w:rPr>
          <w:sz w:val="20"/>
          <w:szCs w:val="20"/>
        </w:rPr>
      </w:pPr>
      <w:r w:rsidRPr="00327E4B">
        <w:rPr>
          <w:rStyle w:val="EndnoteReference"/>
          <w:sz w:val="20"/>
          <w:szCs w:val="20"/>
        </w:rPr>
        <w:endnoteRef/>
      </w:r>
      <w:r w:rsidRPr="00327E4B">
        <w:rPr>
          <w:sz w:val="20"/>
          <w:szCs w:val="20"/>
        </w:rPr>
        <w:t xml:space="preserve"> </w:t>
      </w:r>
      <w:r w:rsidRPr="00327E4B">
        <w:rPr>
          <w:rFonts w:cs="Times New Roman"/>
          <w:sz w:val="20"/>
          <w:szCs w:val="20"/>
        </w:rPr>
        <w:t>In 2013, the Parliament amended the penal code to provide more comprehensive protections against gender-based violence, particularly rape, through the Criminal Law (Amendment) Act of 2013. Additionally, the Protection of Women from Domestic Violence Act 2005 seeks to protect and prevent harm to women who are or have been abused by a male spouse or a family member.</w:t>
      </w:r>
    </w:p>
  </w:endnote>
  <w:endnote w:id="30">
    <w:p w14:paraId="423D8EDD" w14:textId="24181B00"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UN Special Rapporteur on Violence against Women, </w:t>
      </w:r>
      <w:r w:rsidRPr="00826345">
        <w:rPr>
          <w:rFonts w:cs="Times New Roman"/>
          <w:i/>
          <w:sz w:val="20"/>
          <w:szCs w:val="20"/>
        </w:rPr>
        <w:t>Report of the Special Rapporteur on violence against women, its causes and consequences</w:t>
      </w:r>
      <w:r w:rsidRPr="00826345">
        <w:rPr>
          <w:rFonts w:cs="Times New Roman"/>
          <w:sz w:val="20"/>
          <w:szCs w:val="20"/>
        </w:rPr>
        <w:t>,</w:t>
      </w:r>
      <w:r w:rsidRPr="00826345">
        <w:rPr>
          <w:rFonts w:cs="Times New Roman"/>
          <w:i/>
          <w:sz w:val="20"/>
          <w:szCs w:val="20"/>
        </w:rPr>
        <w:t xml:space="preserve"> </w:t>
      </w:r>
      <w:r>
        <w:rPr>
          <w:rFonts w:cs="Times New Roman"/>
          <w:b/>
          <w:color w:val="000000"/>
          <w:sz w:val="20"/>
          <w:szCs w:val="20"/>
        </w:rPr>
        <w:t>¶</w:t>
      </w:r>
      <w:r>
        <w:rPr>
          <w:rFonts w:ascii="Times" w:eastAsiaTheme="minorEastAsia" w:hAnsi="Times"/>
          <w:sz w:val="20"/>
          <w:szCs w:val="20"/>
        </w:rPr>
        <w:t xml:space="preserve"> </w:t>
      </w:r>
      <w:r>
        <w:rPr>
          <w:rFonts w:cs="Times New Roman"/>
          <w:sz w:val="20"/>
          <w:szCs w:val="20"/>
        </w:rPr>
        <w:t xml:space="preserve">31, U.N. Doc. A/67/227 (2012) [hereinafter SRVAW, </w:t>
      </w:r>
      <w:r>
        <w:rPr>
          <w:rFonts w:cs="Times New Roman"/>
          <w:i/>
          <w:sz w:val="20"/>
          <w:szCs w:val="20"/>
        </w:rPr>
        <w:t>Report on women with disabilities</w:t>
      </w:r>
      <w:r>
        <w:rPr>
          <w:rFonts w:cs="Times New Roman"/>
          <w:sz w:val="20"/>
          <w:szCs w:val="20"/>
        </w:rPr>
        <w:t>].</w:t>
      </w:r>
    </w:p>
  </w:endnote>
  <w:endnote w:id="31">
    <w:p w14:paraId="4E9E98EA" w14:textId="6EFCB2AE"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Pr>
          <w:rFonts w:cs="Times New Roman"/>
          <w:sz w:val="20"/>
          <w:szCs w:val="20"/>
        </w:rPr>
        <w:t xml:space="preserve"> </w:t>
      </w:r>
      <w:r>
        <w:rPr>
          <w:rFonts w:cs="Times New Roman"/>
          <w:i/>
          <w:sz w:val="20"/>
          <w:szCs w:val="20"/>
        </w:rPr>
        <w:t>Id.</w:t>
      </w:r>
      <w:r w:rsidRPr="00826345">
        <w:rPr>
          <w:rFonts w:cs="Times New Roman"/>
          <w:sz w:val="20"/>
          <w:szCs w:val="20"/>
        </w:rPr>
        <w:t>,</w:t>
      </w:r>
      <w:r w:rsidRPr="00826345">
        <w:rPr>
          <w:rFonts w:cs="Times New Roman"/>
          <w:i/>
          <w:sz w:val="20"/>
          <w:szCs w:val="20"/>
        </w:rPr>
        <w:t xml:space="preserve"> </w:t>
      </w:r>
      <w:r>
        <w:rPr>
          <w:rFonts w:cs="Times New Roman"/>
          <w:b/>
          <w:color w:val="000000"/>
          <w:sz w:val="20"/>
          <w:szCs w:val="20"/>
        </w:rPr>
        <w:t>¶</w:t>
      </w:r>
      <w:r>
        <w:rPr>
          <w:rFonts w:ascii="Times" w:eastAsiaTheme="minorEastAsia" w:hAnsi="Times"/>
          <w:sz w:val="20"/>
          <w:szCs w:val="20"/>
        </w:rPr>
        <w:t xml:space="preserve"> </w:t>
      </w:r>
      <w:r>
        <w:rPr>
          <w:rFonts w:cs="Times New Roman"/>
          <w:sz w:val="20"/>
          <w:szCs w:val="20"/>
        </w:rPr>
        <w:t>32.</w:t>
      </w:r>
    </w:p>
  </w:endnote>
  <w:endnote w:id="32">
    <w:p w14:paraId="3A3522E6" w14:textId="6AF34BEA"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CRPD Committee,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9, </w:t>
      </w:r>
      <w:r>
        <w:rPr>
          <w:rFonts w:cs="Times New Roman"/>
          <w:b/>
          <w:color w:val="000000"/>
          <w:sz w:val="20"/>
          <w:szCs w:val="20"/>
        </w:rPr>
        <w:t>¶</w:t>
      </w:r>
      <w:r>
        <w:rPr>
          <w:rFonts w:ascii="Times" w:eastAsiaTheme="minorEastAsia" w:hAnsi="Times"/>
          <w:sz w:val="20"/>
          <w:szCs w:val="20"/>
        </w:rPr>
        <w:t xml:space="preserve"> </w:t>
      </w:r>
      <w:r>
        <w:rPr>
          <w:rFonts w:cs="Times New Roman"/>
          <w:sz w:val="20"/>
          <w:szCs w:val="20"/>
        </w:rPr>
        <w:t>33</w:t>
      </w:r>
      <w:r w:rsidRPr="00826345">
        <w:rPr>
          <w:rFonts w:cs="Times New Roman"/>
          <w:sz w:val="20"/>
          <w:szCs w:val="20"/>
        </w:rPr>
        <w:t>.</w:t>
      </w:r>
    </w:p>
  </w:endnote>
  <w:endnote w:id="33">
    <w:p w14:paraId="3CFA90E3" w14:textId="77777777" w:rsidR="00493A98" w:rsidRPr="00826345" w:rsidRDefault="00493A98" w:rsidP="00AB6252">
      <w:pPr>
        <w:pStyle w:val="EndnoteText"/>
        <w:jc w:val="both"/>
        <w:rPr>
          <w:rFonts w:cs="Times New Roman"/>
          <w:i/>
          <w:sz w:val="20"/>
          <w:szCs w:val="20"/>
        </w:rPr>
      </w:pPr>
      <w:r w:rsidRPr="00826345">
        <w:rPr>
          <w:rStyle w:val="EndnoteReference"/>
          <w:rFonts w:cs="Times New Roman"/>
          <w:sz w:val="20"/>
          <w:szCs w:val="20"/>
        </w:rPr>
        <w:endnoteRef/>
      </w:r>
      <w:r w:rsidRPr="00826345">
        <w:rPr>
          <w:rFonts w:cs="Times New Roman"/>
          <w:sz w:val="20"/>
          <w:szCs w:val="20"/>
        </w:rPr>
        <w:t xml:space="preserve"> World Health Organization and United Nations Population Fund, </w:t>
      </w:r>
      <w:r w:rsidRPr="00826345">
        <w:rPr>
          <w:rFonts w:cs="Times New Roman"/>
          <w:i/>
          <w:sz w:val="20"/>
          <w:szCs w:val="20"/>
        </w:rPr>
        <w:t xml:space="preserve">Promoting sexual and reproductive health for Persons with Disabilities: World Health Organization/United Nations Population Fund Guidance Note </w:t>
      </w:r>
      <w:r w:rsidRPr="00826345">
        <w:rPr>
          <w:rFonts w:cs="Times New Roman"/>
          <w:sz w:val="20"/>
          <w:szCs w:val="20"/>
        </w:rPr>
        <w:t>(2009).</w:t>
      </w:r>
    </w:p>
  </w:endnote>
  <w:endnote w:id="34">
    <w:p w14:paraId="73951E6B" w14:textId="12B44E44" w:rsidR="00493A98" w:rsidRPr="00FF5DB7"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sz w:val="20"/>
          <w:szCs w:val="20"/>
        </w:rPr>
        <w:t xml:space="preserve">SRVAW, </w:t>
      </w:r>
      <w:r>
        <w:rPr>
          <w:rFonts w:cs="Times New Roman"/>
          <w:i/>
          <w:sz w:val="20"/>
          <w:szCs w:val="20"/>
        </w:rPr>
        <w:t>Report on women with disabilities</w:t>
      </w:r>
      <w:r>
        <w:rPr>
          <w:rFonts w:cs="Times New Roman"/>
          <w:sz w:val="20"/>
          <w:szCs w:val="20"/>
        </w:rPr>
        <w:t xml:space="preserve">, </w:t>
      </w:r>
      <w:r>
        <w:rPr>
          <w:rFonts w:cs="Times New Roman"/>
          <w:i/>
          <w:sz w:val="20"/>
          <w:szCs w:val="20"/>
        </w:rPr>
        <w:t>supra</w:t>
      </w:r>
      <w:r>
        <w:rPr>
          <w:rFonts w:cs="Times New Roman"/>
          <w:sz w:val="20"/>
          <w:szCs w:val="20"/>
        </w:rPr>
        <w:t xml:space="preserve"> note 30, </w:t>
      </w:r>
      <w:r>
        <w:rPr>
          <w:rFonts w:cs="Times New Roman"/>
          <w:b/>
          <w:color w:val="000000"/>
          <w:sz w:val="20"/>
          <w:szCs w:val="20"/>
        </w:rPr>
        <w:t>¶</w:t>
      </w:r>
      <w:r>
        <w:rPr>
          <w:rFonts w:ascii="Times" w:eastAsiaTheme="minorEastAsia" w:hAnsi="Times"/>
          <w:sz w:val="20"/>
          <w:szCs w:val="20"/>
        </w:rPr>
        <w:t xml:space="preserve"> </w:t>
      </w:r>
      <w:r>
        <w:rPr>
          <w:rFonts w:cs="Times New Roman"/>
          <w:sz w:val="20"/>
          <w:szCs w:val="20"/>
        </w:rPr>
        <w:t>31.</w:t>
      </w:r>
    </w:p>
  </w:endnote>
  <w:endnote w:id="35">
    <w:p w14:paraId="6D7216F0" w14:textId="4F654146" w:rsidR="00493A98" w:rsidRPr="00FF5DB7"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CEDAW Committee, </w:t>
      </w:r>
      <w:r w:rsidRPr="00826345">
        <w:rPr>
          <w:rFonts w:cs="Times New Roman"/>
          <w:i/>
          <w:sz w:val="20"/>
          <w:szCs w:val="20"/>
        </w:rPr>
        <w:t>General Recommendation No. 19: Violence against women</w:t>
      </w:r>
      <w:r w:rsidRPr="00826345">
        <w:rPr>
          <w:rFonts w:cs="Times New Roman"/>
          <w:sz w:val="20"/>
          <w:szCs w:val="20"/>
        </w:rPr>
        <w:t xml:space="preserve">, (11th Sess., 1992), in Compilation of General Comments and General Recommendations Adopted by Human Rights Treaty Bodies, U.N. Doc. HRI/GEN/1/Rev.9 (Vol. II) </w:t>
      </w:r>
      <w:r>
        <w:rPr>
          <w:rFonts w:cs="Times New Roman"/>
          <w:sz w:val="20"/>
          <w:szCs w:val="20"/>
        </w:rPr>
        <w:t xml:space="preserve">(2008) [hereinafter CEDAW, </w:t>
      </w:r>
      <w:r>
        <w:rPr>
          <w:rFonts w:cs="Times New Roman"/>
          <w:i/>
          <w:sz w:val="20"/>
          <w:szCs w:val="20"/>
        </w:rPr>
        <w:t>Gen. Recommendation No.</w:t>
      </w:r>
      <w:r w:rsidRPr="00FF5DB7">
        <w:rPr>
          <w:rFonts w:cs="Times New Roman"/>
          <w:i/>
          <w:sz w:val="20"/>
          <w:szCs w:val="20"/>
        </w:rPr>
        <w:t xml:space="preserve"> 19</w:t>
      </w:r>
      <w:r>
        <w:rPr>
          <w:rFonts w:cs="Times New Roman"/>
          <w:sz w:val="20"/>
          <w:szCs w:val="20"/>
        </w:rPr>
        <w:t>].</w:t>
      </w:r>
    </w:p>
  </w:endnote>
  <w:endnote w:id="36">
    <w:p w14:paraId="3D9C1F6D" w14:textId="7A85F564" w:rsidR="00493A98" w:rsidRPr="00826345" w:rsidRDefault="00493A98" w:rsidP="00AB6252">
      <w:pPr>
        <w:pStyle w:val="EndnoteText"/>
        <w:jc w:val="both"/>
        <w:rPr>
          <w:rFonts w:cs="Times New Roman"/>
          <w:b/>
          <w:bCs/>
          <w:sz w:val="20"/>
          <w:szCs w:val="20"/>
        </w:rPr>
      </w:pPr>
      <w:r w:rsidRPr="00826345">
        <w:rPr>
          <w:rStyle w:val="EndnoteReference"/>
          <w:rFonts w:cs="Times New Roman"/>
          <w:sz w:val="20"/>
          <w:szCs w:val="20"/>
        </w:rPr>
        <w:endnoteRef/>
      </w:r>
      <w:r w:rsidRPr="00826345">
        <w:rPr>
          <w:rFonts w:cs="Times New Roman"/>
          <w:sz w:val="20"/>
          <w:szCs w:val="20"/>
        </w:rPr>
        <w:t xml:space="preserve"> Women with Disabilities India Network, </w:t>
      </w:r>
      <w:r w:rsidRPr="00826345">
        <w:rPr>
          <w:rFonts w:cs="Times New Roman"/>
          <w:bCs/>
          <w:i/>
          <w:sz w:val="20"/>
          <w:szCs w:val="20"/>
        </w:rPr>
        <w:t>Report on Violence</w:t>
      </w:r>
      <w:r w:rsidRPr="00826345">
        <w:rPr>
          <w:rFonts w:cs="Times New Roman"/>
          <w:b/>
          <w:bCs/>
          <w:i/>
          <w:sz w:val="20"/>
          <w:szCs w:val="20"/>
        </w:rPr>
        <w:t xml:space="preserve"> </w:t>
      </w:r>
      <w:r w:rsidRPr="00826345">
        <w:rPr>
          <w:rFonts w:cs="Times New Roman"/>
          <w:i/>
          <w:sz w:val="20"/>
          <w:szCs w:val="20"/>
        </w:rPr>
        <w:t>against Women with Disabilities, India</w:t>
      </w:r>
      <w:r w:rsidRPr="00826345">
        <w:rPr>
          <w:rFonts w:cs="Times New Roman"/>
          <w:b/>
          <w:bCs/>
          <w:i/>
          <w:sz w:val="20"/>
          <w:szCs w:val="20"/>
        </w:rPr>
        <w:t xml:space="preserve">, </w:t>
      </w:r>
      <w:r w:rsidRPr="00826345">
        <w:rPr>
          <w:rFonts w:cs="Times New Roman"/>
          <w:i/>
          <w:sz w:val="20"/>
          <w:szCs w:val="20"/>
        </w:rPr>
        <w:t>Submitted to</w:t>
      </w:r>
      <w:r w:rsidRPr="00826345">
        <w:rPr>
          <w:rFonts w:cs="Times New Roman"/>
          <w:b/>
          <w:bCs/>
          <w:i/>
          <w:sz w:val="20"/>
          <w:szCs w:val="20"/>
        </w:rPr>
        <w:t xml:space="preserve"> </w:t>
      </w:r>
      <w:r w:rsidRPr="00826345">
        <w:rPr>
          <w:rFonts w:cs="Times New Roman"/>
          <w:i/>
          <w:sz w:val="20"/>
          <w:szCs w:val="20"/>
        </w:rPr>
        <w:t xml:space="preserve">Ms. Rashida </w:t>
      </w:r>
      <w:proofErr w:type="spellStart"/>
      <w:r w:rsidRPr="00826345">
        <w:rPr>
          <w:rFonts w:cs="Times New Roman"/>
          <w:i/>
          <w:sz w:val="20"/>
          <w:szCs w:val="20"/>
        </w:rPr>
        <w:t>Manjoo</w:t>
      </w:r>
      <w:proofErr w:type="spellEnd"/>
      <w:r w:rsidRPr="00826345">
        <w:rPr>
          <w:rFonts w:cs="Times New Roman"/>
          <w:i/>
          <w:sz w:val="20"/>
          <w:szCs w:val="20"/>
        </w:rPr>
        <w:t>, the UN Special Rapporteur on Violence Against Women</w:t>
      </w:r>
      <w:r>
        <w:rPr>
          <w:rFonts w:cs="Times New Roman"/>
          <w:sz w:val="20"/>
          <w:szCs w:val="20"/>
        </w:rPr>
        <w:t xml:space="preserve">, </w:t>
      </w:r>
      <w:r>
        <w:rPr>
          <w:rFonts w:cs="Times New Roman"/>
          <w:sz w:val="20"/>
          <w:szCs w:val="20"/>
          <w:shd w:val="clear" w:color="auto" w:fill="FFFFFF"/>
        </w:rPr>
        <w:t>§</w:t>
      </w:r>
      <w:r>
        <w:rPr>
          <w:rFonts w:ascii="Times" w:hAnsi="Times"/>
          <w:sz w:val="20"/>
          <w:szCs w:val="20"/>
        </w:rPr>
        <w:t xml:space="preserve"> </w:t>
      </w:r>
      <w:r w:rsidRPr="00826345">
        <w:rPr>
          <w:rFonts w:cs="Times New Roman"/>
          <w:sz w:val="20"/>
          <w:szCs w:val="20"/>
        </w:rPr>
        <w:t>4 (April 23, 2013);</w:t>
      </w:r>
      <w:r w:rsidRPr="00826345">
        <w:rPr>
          <w:rFonts w:cs="Times New Roman"/>
          <w:b/>
          <w:bCs/>
          <w:sz w:val="20"/>
          <w:szCs w:val="20"/>
        </w:rPr>
        <w:t xml:space="preserve"> </w:t>
      </w:r>
      <w:r w:rsidRPr="00826345">
        <w:rPr>
          <w:rFonts w:cs="Times New Roman"/>
          <w:sz w:val="20"/>
          <w:szCs w:val="20"/>
        </w:rPr>
        <w:t>Th</w:t>
      </w:r>
      <w:r>
        <w:rPr>
          <w:rFonts w:cs="Times New Roman"/>
          <w:sz w:val="20"/>
          <w:szCs w:val="20"/>
        </w:rPr>
        <w:t xml:space="preserve">e Disability Rights Initiative of the </w:t>
      </w:r>
      <w:r w:rsidRPr="00826345">
        <w:rPr>
          <w:rFonts w:cs="Times New Roman"/>
          <w:sz w:val="20"/>
          <w:szCs w:val="20"/>
        </w:rPr>
        <w:t xml:space="preserve">Human Rights Law Network, </w:t>
      </w:r>
      <w:r w:rsidRPr="00826345">
        <w:rPr>
          <w:rFonts w:cs="Times New Roman"/>
          <w:bCs/>
          <w:i/>
          <w:sz w:val="20"/>
          <w:szCs w:val="20"/>
        </w:rPr>
        <w:t xml:space="preserve">Submissions Before Ms. Rashida </w:t>
      </w:r>
      <w:proofErr w:type="spellStart"/>
      <w:r w:rsidRPr="00826345">
        <w:rPr>
          <w:rFonts w:cs="Times New Roman"/>
          <w:bCs/>
          <w:i/>
          <w:sz w:val="20"/>
          <w:szCs w:val="20"/>
        </w:rPr>
        <w:t>Manjoo</w:t>
      </w:r>
      <w:proofErr w:type="spellEnd"/>
      <w:r w:rsidRPr="00826345">
        <w:rPr>
          <w:rFonts w:cs="Times New Roman"/>
          <w:bCs/>
          <w:i/>
          <w:sz w:val="20"/>
          <w:szCs w:val="20"/>
        </w:rPr>
        <w:t>, the UN Special Rapporteur on Violence Against Women</w:t>
      </w:r>
      <w:r w:rsidRPr="00826345">
        <w:rPr>
          <w:rFonts w:cs="Times New Roman"/>
          <w:b/>
          <w:bCs/>
          <w:i/>
          <w:sz w:val="20"/>
          <w:szCs w:val="20"/>
        </w:rPr>
        <w:t xml:space="preserve"> </w:t>
      </w:r>
      <w:r w:rsidRPr="00826345">
        <w:rPr>
          <w:rFonts w:cs="Times New Roman"/>
          <w:sz w:val="20"/>
          <w:szCs w:val="20"/>
        </w:rPr>
        <w:t>(April 23, 2013);</w:t>
      </w:r>
      <w:r w:rsidRPr="00826345">
        <w:rPr>
          <w:rFonts w:cs="Times New Roman"/>
          <w:b/>
          <w:bCs/>
          <w:sz w:val="20"/>
          <w:szCs w:val="20"/>
        </w:rPr>
        <w:t xml:space="preserve"> </w:t>
      </w:r>
      <w:r w:rsidRPr="00826345">
        <w:rPr>
          <w:rFonts w:cs="Times New Roman"/>
          <w:sz w:val="20"/>
          <w:szCs w:val="20"/>
        </w:rPr>
        <w:t xml:space="preserve">CREA, </w:t>
      </w:r>
      <w:r w:rsidRPr="00826345">
        <w:rPr>
          <w:rFonts w:cs="Times New Roman"/>
          <w:i/>
          <w:sz w:val="20"/>
          <w:szCs w:val="20"/>
        </w:rPr>
        <w:t>count me IN!: Violence against disabled, lesbian, in sex-working women in Bangladesh, India, and Nepal</w:t>
      </w:r>
      <w:r w:rsidRPr="00826345">
        <w:rPr>
          <w:rFonts w:cs="Times New Roman"/>
          <w:sz w:val="20"/>
          <w:szCs w:val="20"/>
        </w:rPr>
        <w:t xml:space="preserve"> (2012), </w:t>
      </w:r>
      <w:r w:rsidRPr="00826345">
        <w:rPr>
          <w:rFonts w:cs="Times New Roman"/>
          <w:i/>
          <w:sz w:val="20"/>
          <w:szCs w:val="20"/>
        </w:rPr>
        <w:t>available at</w:t>
      </w:r>
      <w:r w:rsidRPr="00826345">
        <w:rPr>
          <w:rFonts w:cs="Times New Roman"/>
          <w:sz w:val="20"/>
          <w:szCs w:val="20"/>
        </w:rPr>
        <w:t xml:space="preserve"> http://www.creaworld.org/sites/default/files/The%20Count%20Me%20In!%20Research%20Report.pdf.</w:t>
      </w:r>
    </w:p>
  </w:endnote>
  <w:endnote w:id="37">
    <w:p w14:paraId="296E5BF6" w14:textId="31B70FA4"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proofErr w:type="spellStart"/>
      <w:r w:rsidRPr="00826345">
        <w:rPr>
          <w:rFonts w:cs="Times New Roman"/>
          <w:sz w:val="20"/>
          <w:szCs w:val="20"/>
        </w:rPr>
        <w:t>Nayreen</w:t>
      </w:r>
      <w:proofErr w:type="spellEnd"/>
      <w:r w:rsidRPr="00826345">
        <w:rPr>
          <w:rFonts w:cs="Times New Roman"/>
          <w:sz w:val="20"/>
          <w:szCs w:val="20"/>
        </w:rPr>
        <w:t xml:space="preserve"> </w:t>
      </w:r>
      <w:proofErr w:type="spellStart"/>
      <w:r w:rsidRPr="00826345">
        <w:rPr>
          <w:rFonts w:cs="Times New Roman"/>
          <w:sz w:val="20"/>
          <w:szCs w:val="20"/>
        </w:rPr>
        <w:t>Daruwala</w:t>
      </w:r>
      <w:proofErr w:type="spellEnd"/>
      <w:r w:rsidRPr="00826345">
        <w:rPr>
          <w:rFonts w:cs="Times New Roman"/>
          <w:sz w:val="20"/>
          <w:szCs w:val="20"/>
        </w:rPr>
        <w:t xml:space="preserve">, et al, </w:t>
      </w:r>
      <w:r w:rsidRPr="00826345">
        <w:rPr>
          <w:rFonts w:cs="Times New Roman"/>
          <w:i/>
          <w:sz w:val="20"/>
          <w:szCs w:val="20"/>
        </w:rPr>
        <w:t xml:space="preserve">Violence against Women with a Disability in Mumbai, India: A Qualitative Study </w:t>
      </w:r>
      <w:r w:rsidRPr="00826345">
        <w:rPr>
          <w:rFonts w:cs="Times New Roman"/>
          <w:sz w:val="20"/>
          <w:szCs w:val="20"/>
        </w:rPr>
        <w:t xml:space="preserve">in </w:t>
      </w:r>
      <w:r w:rsidRPr="00826345">
        <w:rPr>
          <w:rFonts w:cs="Times New Roman"/>
          <w:smallCaps/>
          <w:sz w:val="20"/>
          <w:szCs w:val="20"/>
        </w:rPr>
        <w:t>Sage Open</w:t>
      </w:r>
      <w:r w:rsidRPr="00826345">
        <w:rPr>
          <w:rFonts w:cs="Times New Roman"/>
          <w:sz w:val="20"/>
          <w:szCs w:val="20"/>
        </w:rPr>
        <w:t xml:space="preserve"> 3-5 (2013).</w:t>
      </w:r>
    </w:p>
  </w:endnote>
  <w:endnote w:id="38">
    <w:p w14:paraId="09CAAB29" w14:textId="758262AD" w:rsidR="00493A98" w:rsidRPr="00327E4B" w:rsidRDefault="00493A98" w:rsidP="00AB6252">
      <w:pPr>
        <w:pStyle w:val="EndnoteText"/>
        <w:jc w:val="both"/>
        <w:rPr>
          <w:rFonts w:cs="Times New Roman"/>
          <w:i/>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 xml:space="preserve">Id. </w:t>
      </w:r>
    </w:p>
  </w:endnote>
  <w:endnote w:id="39">
    <w:p w14:paraId="3F14FF9D" w14:textId="36A5C874"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 xml:space="preserve">Id. </w:t>
      </w:r>
      <w:r>
        <w:rPr>
          <w:rFonts w:cs="Times New Roman"/>
          <w:sz w:val="20"/>
          <w:szCs w:val="20"/>
        </w:rPr>
        <w:t>at 4</w:t>
      </w:r>
      <w:r w:rsidRPr="00826345">
        <w:rPr>
          <w:rFonts w:cs="Times New Roman"/>
          <w:sz w:val="20"/>
          <w:szCs w:val="20"/>
        </w:rPr>
        <w:t>.</w:t>
      </w:r>
    </w:p>
  </w:endnote>
  <w:endnote w:id="40">
    <w:p w14:paraId="239EFAF6" w14:textId="0636B6E1"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 xml:space="preserve">Id. </w:t>
      </w:r>
      <w:r>
        <w:rPr>
          <w:rFonts w:cs="Times New Roman"/>
          <w:sz w:val="20"/>
          <w:szCs w:val="20"/>
        </w:rPr>
        <w:t>at 4-5.</w:t>
      </w:r>
    </w:p>
  </w:endnote>
  <w:endnote w:id="41">
    <w:p w14:paraId="250E6970" w14:textId="7178D298"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 xml:space="preserve">Id. </w:t>
      </w:r>
      <w:r>
        <w:rPr>
          <w:rFonts w:cs="Times New Roman"/>
          <w:sz w:val="20"/>
          <w:szCs w:val="20"/>
        </w:rPr>
        <w:t>at 5</w:t>
      </w:r>
      <w:r w:rsidRPr="00826345">
        <w:rPr>
          <w:rFonts w:cs="Times New Roman"/>
          <w:sz w:val="20"/>
          <w:szCs w:val="20"/>
        </w:rPr>
        <w:t>.</w:t>
      </w:r>
    </w:p>
  </w:endnote>
  <w:endnote w:id="42">
    <w:p w14:paraId="6641F7D5" w14:textId="4A5C74B0" w:rsidR="00493A98" w:rsidRPr="008C17A1" w:rsidRDefault="00493A98" w:rsidP="00AB6252">
      <w:pPr>
        <w:pStyle w:val="EndnoteText"/>
        <w:jc w:val="both"/>
        <w:rPr>
          <w:sz w:val="20"/>
          <w:szCs w:val="20"/>
        </w:rPr>
      </w:pPr>
      <w:r w:rsidRPr="008C17A1">
        <w:rPr>
          <w:rStyle w:val="EndnoteReference"/>
          <w:sz w:val="20"/>
          <w:szCs w:val="20"/>
        </w:rPr>
        <w:endnoteRef/>
      </w:r>
      <w:r w:rsidRPr="008C17A1">
        <w:rPr>
          <w:sz w:val="20"/>
          <w:szCs w:val="20"/>
        </w:rPr>
        <w:t xml:space="preserve"> Ministry of Health and Family Welfare, </w:t>
      </w:r>
      <w:r w:rsidRPr="008C17A1">
        <w:rPr>
          <w:i/>
          <w:sz w:val="20"/>
          <w:szCs w:val="20"/>
        </w:rPr>
        <w:t xml:space="preserve">Gender Equality and Women’s Empowerment in India: National Family and Health Survey (NFHS-3) India, 2005-06 </w:t>
      </w:r>
      <w:r w:rsidRPr="008C17A1">
        <w:rPr>
          <w:sz w:val="20"/>
          <w:szCs w:val="20"/>
        </w:rPr>
        <w:t>96 (2009), available at http://dhsprogram.com/pubs/pdf/od57/od57.pdf.</w:t>
      </w:r>
    </w:p>
  </w:endnote>
  <w:endnote w:id="43">
    <w:p w14:paraId="3E04E8A7" w14:textId="6F35BA32" w:rsidR="00493A98"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CREA, </w:t>
      </w:r>
      <w:r w:rsidRPr="00826345">
        <w:rPr>
          <w:rFonts w:cs="Times New Roman"/>
          <w:i/>
          <w:sz w:val="20"/>
          <w:szCs w:val="20"/>
        </w:rPr>
        <w:t>count me IN!: Violence against disabled, lesbian, in sex-working women in Bangladesh, India, and Nepal</w:t>
      </w:r>
      <w:r w:rsidRPr="00826345">
        <w:rPr>
          <w:rFonts w:cs="Times New Roman"/>
          <w:sz w:val="20"/>
          <w:szCs w:val="20"/>
        </w:rPr>
        <w:t xml:space="preserve"> 65 (2012), </w:t>
      </w:r>
      <w:r w:rsidRPr="00826345">
        <w:rPr>
          <w:rFonts w:cs="Times New Roman"/>
          <w:i/>
          <w:sz w:val="20"/>
          <w:szCs w:val="20"/>
        </w:rPr>
        <w:t>available at</w:t>
      </w:r>
      <w:r w:rsidRPr="00826345">
        <w:rPr>
          <w:rFonts w:cs="Times New Roman"/>
          <w:sz w:val="20"/>
          <w:szCs w:val="20"/>
        </w:rPr>
        <w:t xml:space="preserve"> </w:t>
      </w:r>
      <w:r w:rsidRPr="00FF5DB7">
        <w:rPr>
          <w:rFonts w:cs="Times New Roman"/>
          <w:sz w:val="20"/>
          <w:szCs w:val="20"/>
        </w:rPr>
        <w:t>http://www.creaworld.org/sites/default/files/The%20Count%20Me%20In!%20Research%20</w:t>
      </w:r>
    </w:p>
    <w:p w14:paraId="263B16BE" w14:textId="5D5E12DA" w:rsidR="00493A98" w:rsidRPr="00826345" w:rsidRDefault="00493A98" w:rsidP="00AB6252">
      <w:pPr>
        <w:pStyle w:val="EndnoteText"/>
        <w:jc w:val="both"/>
        <w:rPr>
          <w:rFonts w:cs="Times New Roman"/>
          <w:sz w:val="20"/>
          <w:szCs w:val="20"/>
        </w:rPr>
      </w:pPr>
      <w:r w:rsidRPr="00826345">
        <w:rPr>
          <w:rFonts w:cs="Times New Roman"/>
          <w:sz w:val="20"/>
          <w:szCs w:val="20"/>
        </w:rPr>
        <w:t>Report.pdf.</w:t>
      </w:r>
    </w:p>
  </w:endnote>
  <w:endnote w:id="44">
    <w:p w14:paraId="43E43D15" w14:textId="3E070A2D"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proofErr w:type="spellStart"/>
      <w:r w:rsidRPr="00826345">
        <w:rPr>
          <w:rFonts w:cs="Times New Roman"/>
          <w:sz w:val="20"/>
          <w:szCs w:val="20"/>
        </w:rPr>
        <w:t>Nayreen</w:t>
      </w:r>
      <w:proofErr w:type="spellEnd"/>
      <w:r w:rsidRPr="00826345">
        <w:rPr>
          <w:rFonts w:cs="Times New Roman"/>
          <w:sz w:val="20"/>
          <w:szCs w:val="20"/>
        </w:rPr>
        <w:t xml:space="preserve"> </w:t>
      </w:r>
      <w:proofErr w:type="spellStart"/>
      <w:r w:rsidRPr="00826345">
        <w:rPr>
          <w:rFonts w:cs="Times New Roman"/>
          <w:sz w:val="20"/>
          <w:szCs w:val="20"/>
        </w:rPr>
        <w:t>Daruwala</w:t>
      </w:r>
      <w:proofErr w:type="spellEnd"/>
      <w:r w:rsidRPr="00826345">
        <w:rPr>
          <w:rFonts w:cs="Times New Roman"/>
          <w:sz w:val="20"/>
          <w:szCs w:val="20"/>
        </w:rPr>
        <w:t xml:space="preserve">, et al, </w:t>
      </w:r>
      <w:r w:rsidRPr="00826345">
        <w:rPr>
          <w:rFonts w:cs="Times New Roman"/>
          <w:i/>
          <w:sz w:val="20"/>
          <w:szCs w:val="20"/>
        </w:rPr>
        <w:t xml:space="preserve">Violence against Women with a Disability in Mumbai, India: A Qualitative Study </w:t>
      </w:r>
      <w:r w:rsidRPr="00826345">
        <w:rPr>
          <w:rFonts w:cs="Times New Roman"/>
          <w:sz w:val="20"/>
          <w:szCs w:val="20"/>
        </w:rPr>
        <w:t xml:space="preserve">in </w:t>
      </w:r>
      <w:r w:rsidRPr="00826345">
        <w:rPr>
          <w:rFonts w:cs="Times New Roman"/>
          <w:smallCaps/>
          <w:sz w:val="20"/>
          <w:szCs w:val="20"/>
        </w:rPr>
        <w:t>Sage Open</w:t>
      </w:r>
      <w:r w:rsidRPr="00826345">
        <w:rPr>
          <w:rFonts w:cs="Times New Roman"/>
          <w:sz w:val="20"/>
          <w:szCs w:val="20"/>
        </w:rPr>
        <w:t xml:space="preserve"> 4-5 (2013).</w:t>
      </w:r>
    </w:p>
  </w:endnote>
  <w:endnote w:id="45">
    <w:p w14:paraId="7B34F4CA" w14:textId="2142C035" w:rsidR="00493A98"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CREA, </w:t>
      </w:r>
      <w:r w:rsidRPr="00826345">
        <w:rPr>
          <w:rFonts w:cs="Times New Roman"/>
          <w:i/>
          <w:sz w:val="20"/>
          <w:szCs w:val="20"/>
        </w:rPr>
        <w:t>count me IN!: Violence against disabled, lesbian, in sex-working women in Bangladesh, India, and Nepal</w:t>
      </w:r>
      <w:r w:rsidRPr="00826345">
        <w:rPr>
          <w:rFonts w:cs="Times New Roman"/>
          <w:sz w:val="20"/>
          <w:szCs w:val="20"/>
        </w:rPr>
        <w:t xml:space="preserve"> 65 (2012), available at </w:t>
      </w:r>
      <w:r w:rsidRPr="00FF5DB7">
        <w:rPr>
          <w:rFonts w:cs="Times New Roman"/>
          <w:sz w:val="20"/>
          <w:szCs w:val="20"/>
        </w:rPr>
        <w:t>http://www.creaworld.org/sites/default/files/The%20Count%20Me%20In!%20Research%20</w:t>
      </w:r>
    </w:p>
    <w:p w14:paraId="2608221A" w14:textId="399FE77D" w:rsidR="00493A98" w:rsidRPr="00826345" w:rsidRDefault="00493A98" w:rsidP="00AB6252">
      <w:pPr>
        <w:pStyle w:val="EndnoteText"/>
        <w:jc w:val="both"/>
        <w:rPr>
          <w:rFonts w:cs="Times New Roman"/>
          <w:sz w:val="20"/>
          <w:szCs w:val="20"/>
        </w:rPr>
      </w:pPr>
      <w:r w:rsidRPr="00826345">
        <w:rPr>
          <w:rFonts w:cs="Times New Roman"/>
          <w:sz w:val="20"/>
          <w:szCs w:val="20"/>
        </w:rPr>
        <w:t>Report.pdf.</w:t>
      </w:r>
    </w:p>
  </w:endnote>
  <w:endnote w:id="46">
    <w:p w14:paraId="0C786CAE" w14:textId="77777777"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proofErr w:type="spellStart"/>
      <w:r w:rsidRPr="00826345">
        <w:rPr>
          <w:rFonts w:cs="Times New Roman"/>
          <w:sz w:val="20"/>
          <w:szCs w:val="20"/>
        </w:rPr>
        <w:t>Nayreen</w:t>
      </w:r>
      <w:proofErr w:type="spellEnd"/>
      <w:r w:rsidRPr="00826345">
        <w:rPr>
          <w:rFonts w:cs="Times New Roman"/>
          <w:sz w:val="20"/>
          <w:szCs w:val="20"/>
        </w:rPr>
        <w:t xml:space="preserve"> </w:t>
      </w:r>
      <w:proofErr w:type="spellStart"/>
      <w:r w:rsidRPr="00826345">
        <w:rPr>
          <w:rFonts w:cs="Times New Roman"/>
          <w:sz w:val="20"/>
          <w:szCs w:val="20"/>
        </w:rPr>
        <w:t>Daruwala</w:t>
      </w:r>
      <w:proofErr w:type="spellEnd"/>
      <w:r w:rsidRPr="00826345">
        <w:rPr>
          <w:rFonts w:cs="Times New Roman"/>
          <w:sz w:val="20"/>
          <w:szCs w:val="20"/>
        </w:rPr>
        <w:t xml:space="preserve">, et al, </w:t>
      </w:r>
      <w:r w:rsidRPr="00826345">
        <w:rPr>
          <w:rFonts w:cs="Times New Roman"/>
          <w:i/>
          <w:sz w:val="20"/>
          <w:szCs w:val="20"/>
        </w:rPr>
        <w:t xml:space="preserve">Violence against Women with a Disability in Mumbai, India: A Qualitative Study </w:t>
      </w:r>
      <w:r w:rsidRPr="00826345">
        <w:rPr>
          <w:rFonts w:cs="Times New Roman"/>
          <w:sz w:val="20"/>
          <w:szCs w:val="20"/>
        </w:rPr>
        <w:t xml:space="preserve">in </w:t>
      </w:r>
      <w:r w:rsidRPr="00826345">
        <w:rPr>
          <w:rFonts w:cs="Times New Roman"/>
          <w:smallCaps/>
          <w:sz w:val="20"/>
          <w:szCs w:val="20"/>
        </w:rPr>
        <w:t>Sage Open</w:t>
      </w:r>
      <w:r w:rsidRPr="00826345">
        <w:rPr>
          <w:rFonts w:cs="Times New Roman"/>
          <w:sz w:val="20"/>
          <w:szCs w:val="20"/>
        </w:rPr>
        <w:t xml:space="preserve"> 5 (2013).</w:t>
      </w:r>
    </w:p>
  </w:endnote>
  <w:endnote w:id="47">
    <w:p w14:paraId="02EE0D8E" w14:textId="23FB7BDD" w:rsidR="00493A98" w:rsidRPr="00327E4B" w:rsidRDefault="00493A98" w:rsidP="00AB6252">
      <w:pPr>
        <w:pStyle w:val="EndnoteText"/>
        <w:jc w:val="both"/>
        <w:rPr>
          <w:rFonts w:cs="Times New Roman"/>
          <w:sz w:val="20"/>
          <w:szCs w:val="20"/>
        </w:rPr>
      </w:pPr>
      <w:r w:rsidRPr="00327E4B">
        <w:rPr>
          <w:rStyle w:val="EndnoteReference"/>
          <w:rFonts w:cs="Times New Roman"/>
          <w:sz w:val="20"/>
          <w:szCs w:val="20"/>
        </w:rPr>
        <w:endnoteRef/>
      </w:r>
      <w:r w:rsidRPr="00327E4B">
        <w:rPr>
          <w:rFonts w:cs="Times New Roman"/>
          <w:sz w:val="20"/>
          <w:szCs w:val="20"/>
        </w:rPr>
        <w:t xml:space="preserve"> UN Special Rapporteur on Violence against Women, </w:t>
      </w:r>
      <w:r w:rsidRPr="00327E4B">
        <w:rPr>
          <w:rFonts w:cs="Times New Roman"/>
          <w:i/>
          <w:sz w:val="20"/>
          <w:szCs w:val="20"/>
        </w:rPr>
        <w:t>Report of the Special Rapporteur on violence against women, its causes and consequences</w:t>
      </w:r>
      <w:r w:rsidRPr="00327E4B">
        <w:rPr>
          <w:rFonts w:cs="Times New Roman"/>
          <w:sz w:val="20"/>
          <w:szCs w:val="20"/>
        </w:rPr>
        <w:t xml:space="preserve">, </w:t>
      </w:r>
      <w:r w:rsidRPr="00327E4B">
        <w:rPr>
          <w:rFonts w:cs="Times New Roman"/>
          <w:i/>
          <w:sz w:val="20"/>
          <w:szCs w:val="20"/>
        </w:rPr>
        <w:t xml:space="preserve">Rashida </w:t>
      </w:r>
      <w:proofErr w:type="spellStart"/>
      <w:r w:rsidRPr="00327E4B">
        <w:rPr>
          <w:rFonts w:cs="Times New Roman"/>
          <w:i/>
          <w:sz w:val="20"/>
          <w:szCs w:val="20"/>
        </w:rPr>
        <w:t>Manjoo</w:t>
      </w:r>
      <w:proofErr w:type="spellEnd"/>
      <w:r w:rsidRPr="00327E4B">
        <w:rPr>
          <w:rFonts w:cs="Times New Roman"/>
          <w:i/>
          <w:sz w:val="20"/>
          <w:szCs w:val="20"/>
        </w:rPr>
        <w:t>: Mission to India</w:t>
      </w:r>
      <w:r w:rsidRPr="00327E4B">
        <w:rPr>
          <w:rFonts w:cs="Times New Roman"/>
          <w:sz w:val="20"/>
          <w:szCs w:val="20"/>
        </w:rPr>
        <w:t>,</w:t>
      </w:r>
      <w:r w:rsidRPr="00327E4B">
        <w:rPr>
          <w:rFonts w:cs="Times New Roman"/>
          <w:i/>
          <w:sz w:val="20"/>
          <w:szCs w:val="20"/>
        </w:rPr>
        <w:t xml:space="preserve"> </w:t>
      </w:r>
      <w:r>
        <w:rPr>
          <w:rFonts w:cs="Times New Roman"/>
          <w:b/>
          <w:color w:val="000000"/>
          <w:sz w:val="20"/>
          <w:szCs w:val="20"/>
        </w:rPr>
        <w:t>¶</w:t>
      </w:r>
      <w:r>
        <w:rPr>
          <w:rFonts w:ascii="Times" w:eastAsiaTheme="minorEastAsia" w:hAnsi="Times"/>
          <w:sz w:val="20"/>
          <w:szCs w:val="20"/>
        </w:rPr>
        <w:t xml:space="preserve"> </w:t>
      </w:r>
      <w:r w:rsidRPr="00327E4B">
        <w:rPr>
          <w:rFonts w:cs="Times New Roman"/>
          <w:sz w:val="20"/>
          <w:szCs w:val="20"/>
        </w:rPr>
        <w:t xml:space="preserve">18, U.N. Doc. </w:t>
      </w:r>
      <w:r w:rsidRPr="00327E4B">
        <w:rPr>
          <w:rFonts w:cs="Times New Roman"/>
          <w:sz w:val="20"/>
          <w:szCs w:val="20"/>
          <w:lang w:val="en-GB"/>
        </w:rPr>
        <w:t>A/HRC/26/38/Add.1</w:t>
      </w:r>
      <w:r w:rsidRPr="00327E4B">
        <w:rPr>
          <w:rFonts w:cs="Times New Roman"/>
          <w:sz w:val="20"/>
          <w:szCs w:val="20"/>
        </w:rPr>
        <w:t xml:space="preserve"> (2014).</w:t>
      </w:r>
    </w:p>
  </w:endnote>
  <w:endnote w:id="48">
    <w:p w14:paraId="112EB5DA" w14:textId="6792C0A2" w:rsidR="00493A98" w:rsidRPr="00327E4B" w:rsidRDefault="00493A98" w:rsidP="00AB6252">
      <w:pPr>
        <w:pStyle w:val="EndnoteText"/>
        <w:jc w:val="both"/>
        <w:rPr>
          <w:sz w:val="20"/>
          <w:szCs w:val="20"/>
        </w:rPr>
      </w:pPr>
      <w:r w:rsidRPr="00146A37">
        <w:rPr>
          <w:rStyle w:val="EndnoteReference"/>
          <w:sz w:val="20"/>
          <w:szCs w:val="20"/>
        </w:rPr>
        <w:endnoteRef/>
      </w:r>
      <w:r w:rsidRPr="00146A37">
        <w:rPr>
          <w:sz w:val="20"/>
          <w:szCs w:val="20"/>
        </w:rPr>
        <w:t xml:space="preserve"> </w:t>
      </w:r>
      <w:r w:rsidRPr="00146A37">
        <w:rPr>
          <w:i/>
          <w:sz w:val="20"/>
          <w:szCs w:val="20"/>
        </w:rPr>
        <w:t xml:space="preserve">See, e.g., </w:t>
      </w:r>
      <w:r w:rsidRPr="00146A37">
        <w:rPr>
          <w:sz w:val="20"/>
          <w:szCs w:val="20"/>
        </w:rPr>
        <w:t>Legal Services India,</w:t>
      </w:r>
      <w:r w:rsidRPr="00146A37">
        <w:rPr>
          <w:i/>
          <w:sz w:val="20"/>
          <w:szCs w:val="20"/>
        </w:rPr>
        <w:t xml:space="preserve"> Divorce in India, </w:t>
      </w:r>
      <w:r w:rsidRPr="00146A37">
        <w:rPr>
          <w:sz w:val="20"/>
          <w:szCs w:val="20"/>
        </w:rPr>
        <w:t>http://www.legalserviceindia.com/helpline/divorce.htm.</w:t>
      </w:r>
    </w:p>
  </w:endnote>
  <w:endnote w:id="49">
    <w:p w14:paraId="0145CAE0" w14:textId="7FBE3CE7" w:rsidR="00493A98" w:rsidRPr="00FF5DB7" w:rsidRDefault="00493A98" w:rsidP="00AB6252">
      <w:pPr>
        <w:pStyle w:val="EndnoteText"/>
        <w:jc w:val="both"/>
        <w:rPr>
          <w:rFonts w:cs="Times New Roman"/>
          <w:i/>
          <w:sz w:val="20"/>
          <w:szCs w:val="20"/>
        </w:rPr>
      </w:pPr>
      <w:r w:rsidRPr="00327E4B">
        <w:rPr>
          <w:rStyle w:val="EndnoteReference"/>
          <w:sz w:val="20"/>
          <w:szCs w:val="20"/>
        </w:rPr>
        <w:endnoteRef/>
      </w:r>
      <w:r w:rsidRPr="00327E4B">
        <w:rPr>
          <w:sz w:val="20"/>
          <w:szCs w:val="20"/>
        </w:rPr>
        <w:t xml:space="preserve"> </w:t>
      </w:r>
      <w:proofErr w:type="spellStart"/>
      <w:r>
        <w:rPr>
          <w:rFonts w:cs="Times New Roman"/>
          <w:sz w:val="20"/>
          <w:szCs w:val="20"/>
        </w:rPr>
        <w:t>Soumitra</w:t>
      </w:r>
      <w:proofErr w:type="spellEnd"/>
      <w:r>
        <w:rPr>
          <w:rFonts w:cs="Times New Roman"/>
          <w:sz w:val="20"/>
          <w:szCs w:val="20"/>
        </w:rPr>
        <w:t xml:space="preserve"> </w:t>
      </w:r>
      <w:proofErr w:type="spellStart"/>
      <w:r>
        <w:rPr>
          <w:rFonts w:cs="Times New Roman"/>
          <w:sz w:val="20"/>
          <w:szCs w:val="20"/>
        </w:rPr>
        <w:t>Pathare</w:t>
      </w:r>
      <w:proofErr w:type="spellEnd"/>
      <w:r>
        <w:rPr>
          <w:rFonts w:cs="Times New Roman"/>
          <w:sz w:val="20"/>
          <w:szCs w:val="20"/>
        </w:rPr>
        <w:t xml:space="preserve">, et al, </w:t>
      </w:r>
      <w:r w:rsidRPr="00FF5DB7">
        <w:rPr>
          <w:rFonts w:cs="Times New Roman"/>
          <w:i/>
          <w:sz w:val="20"/>
          <w:szCs w:val="20"/>
        </w:rPr>
        <w:t>Gender, mental illness and the Hindu Marriage Act, 1955</w:t>
      </w:r>
      <w:r>
        <w:rPr>
          <w:rFonts w:cs="Times New Roman"/>
          <w:i/>
          <w:sz w:val="20"/>
          <w:szCs w:val="20"/>
        </w:rPr>
        <w:t xml:space="preserve"> </w:t>
      </w:r>
      <w:r>
        <w:rPr>
          <w:rFonts w:cs="Times New Roman"/>
          <w:sz w:val="20"/>
          <w:szCs w:val="20"/>
        </w:rPr>
        <w:t xml:space="preserve">in 12 </w:t>
      </w:r>
      <w:r w:rsidRPr="00FF5DB7">
        <w:rPr>
          <w:rFonts w:cs="Times New Roman"/>
          <w:smallCaps/>
          <w:sz w:val="20"/>
          <w:szCs w:val="20"/>
        </w:rPr>
        <w:t xml:space="preserve">Indian Journal of Medical Ethics </w:t>
      </w:r>
      <w:r>
        <w:rPr>
          <w:rFonts w:cs="Times New Roman"/>
          <w:sz w:val="20"/>
          <w:szCs w:val="20"/>
        </w:rPr>
        <w:t xml:space="preserve">1 (2015), </w:t>
      </w:r>
      <w:r>
        <w:rPr>
          <w:rFonts w:cs="Times New Roman"/>
          <w:i/>
          <w:sz w:val="20"/>
          <w:szCs w:val="20"/>
        </w:rPr>
        <w:t xml:space="preserve">available at </w:t>
      </w:r>
      <w:r w:rsidRPr="00327E4B">
        <w:rPr>
          <w:rFonts w:cs="Times New Roman"/>
          <w:sz w:val="20"/>
          <w:szCs w:val="20"/>
        </w:rPr>
        <w:t>http://www.issuesinmedicalethics.org/index.php/ijme/article/view/2159/</w:t>
      </w:r>
    </w:p>
    <w:p w14:paraId="3E04D713" w14:textId="40336B18" w:rsidR="00493A98" w:rsidRPr="00327E4B" w:rsidRDefault="00493A98" w:rsidP="00AB6252">
      <w:pPr>
        <w:pStyle w:val="EndnoteText"/>
        <w:jc w:val="both"/>
        <w:rPr>
          <w:rFonts w:cs="Times New Roman"/>
          <w:sz w:val="20"/>
          <w:szCs w:val="20"/>
        </w:rPr>
      </w:pPr>
      <w:r w:rsidRPr="00327E4B">
        <w:rPr>
          <w:rFonts w:cs="Times New Roman"/>
          <w:sz w:val="20"/>
          <w:szCs w:val="20"/>
        </w:rPr>
        <w:t>4650</w:t>
      </w:r>
      <w:r>
        <w:rPr>
          <w:rFonts w:cs="Times New Roman"/>
          <w:sz w:val="20"/>
          <w:szCs w:val="20"/>
        </w:rPr>
        <w:t>.</w:t>
      </w:r>
    </w:p>
  </w:endnote>
  <w:endnote w:id="50">
    <w:p w14:paraId="71EAA287" w14:textId="347B4B94" w:rsidR="00493A98" w:rsidRPr="00327E4B" w:rsidRDefault="00493A98" w:rsidP="00AB6252">
      <w:pPr>
        <w:pStyle w:val="EndnoteText"/>
        <w:jc w:val="both"/>
        <w:rPr>
          <w:i/>
          <w:sz w:val="20"/>
          <w:szCs w:val="20"/>
        </w:rPr>
      </w:pPr>
      <w:r w:rsidRPr="00327E4B">
        <w:rPr>
          <w:rStyle w:val="EndnoteReference"/>
          <w:sz w:val="20"/>
          <w:szCs w:val="20"/>
        </w:rPr>
        <w:endnoteRef/>
      </w:r>
      <w:r w:rsidRPr="00327E4B">
        <w:rPr>
          <w:sz w:val="20"/>
          <w:szCs w:val="20"/>
        </w:rPr>
        <w:t xml:space="preserve"> </w:t>
      </w:r>
      <w:r w:rsidRPr="00327E4B">
        <w:rPr>
          <w:rFonts w:cs="Times New Roman"/>
          <w:i/>
          <w:sz w:val="20"/>
          <w:szCs w:val="20"/>
        </w:rPr>
        <w:t>Id.</w:t>
      </w:r>
    </w:p>
  </w:endnote>
  <w:endnote w:id="51">
    <w:p w14:paraId="516A1612" w14:textId="2AAF80AC" w:rsidR="00493A98" w:rsidRDefault="00493A98" w:rsidP="00AB6252">
      <w:pPr>
        <w:pStyle w:val="EndnoteText"/>
        <w:jc w:val="both"/>
      </w:pPr>
      <w:r w:rsidRPr="00327E4B">
        <w:rPr>
          <w:rStyle w:val="EndnoteReference"/>
          <w:sz w:val="20"/>
          <w:szCs w:val="20"/>
        </w:rPr>
        <w:endnoteRef/>
      </w:r>
      <w:r w:rsidRPr="00327E4B">
        <w:rPr>
          <w:sz w:val="20"/>
          <w:szCs w:val="20"/>
        </w:rPr>
        <w:t xml:space="preserve"> </w:t>
      </w:r>
      <w:r w:rsidRPr="00826345">
        <w:rPr>
          <w:rFonts w:cs="Times New Roman"/>
          <w:sz w:val="20"/>
          <w:szCs w:val="20"/>
        </w:rPr>
        <w:t xml:space="preserve">CRPD Committee, </w:t>
      </w:r>
      <w:r>
        <w:rPr>
          <w:rFonts w:cs="Times New Roman"/>
          <w:i/>
          <w:sz w:val="20"/>
          <w:szCs w:val="20"/>
        </w:rPr>
        <w:t>Gen, Comment No. 3</w:t>
      </w:r>
      <w:r>
        <w:rPr>
          <w:rFonts w:cs="Times New Roman"/>
          <w:sz w:val="20"/>
          <w:szCs w:val="20"/>
        </w:rPr>
        <w:t xml:space="preserve">, </w:t>
      </w:r>
      <w:r>
        <w:rPr>
          <w:rFonts w:cs="Times New Roman"/>
          <w:i/>
          <w:sz w:val="20"/>
          <w:szCs w:val="20"/>
        </w:rPr>
        <w:t xml:space="preserve">supra </w:t>
      </w:r>
      <w:r>
        <w:rPr>
          <w:rFonts w:cs="Times New Roman"/>
          <w:sz w:val="20"/>
          <w:szCs w:val="20"/>
        </w:rPr>
        <w:t xml:space="preserve">note 9, </w:t>
      </w:r>
      <w:r>
        <w:rPr>
          <w:rFonts w:cs="Times New Roman"/>
          <w:b/>
          <w:color w:val="000000"/>
          <w:sz w:val="20"/>
          <w:szCs w:val="20"/>
        </w:rPr>
        <w:t>¶</w:t>
      </w:r>
      <w:r>
        <w:rPr>
          <w:rFonts w:ascii="Times" w:eastAsiaTheme="minorEastAsia" w:hAnsi="Times"/>
          <w:sz w:val="20"/>
          <w:szCs w:val="20"/>
        </w:rPr>
        <w:t xml:space="preserve"> </w:t>
      </w:r>
      <w:r>
        <w:rPr>
          <w:rFonts w:cs="Times New Roman"/>
          <w:sz w:val="20"/>
          <w:szCs w:val="20"/>
        </w:rPr>
        <w:t>30</w:t>
      </w:r>
      <w:r w:rsidRPr="00826345">
        <w:rPr>
          <w:rFonts w:cs="Times New Roman"/>
          <w:sz w:val="20"/>
          <w:szCs w:val="20"/>
        </w:rPr>
        <w:t>.</w:t>
      </w:r>
    </w:p>
  </w:endnote>
  <w:endnote w:id="52">
    <w:p w14:paraId="6E9F7458" w14:textId="468C5732" w:rsidR="00493A98" w:rsidRPr="00CC785C" w:rsidRDefault="00493A98" w:rsidP="00AB6252">
      <w:pPr>
        <w:pStyle w:val="EndnoteText"/>
        <w:jc w:val="both"/>
        <w:rPr>
          <w:sz w:val="20"/>
          <w:szCs w:val="20"/>
        </w:rPr>
      </w:pPr>
      <w:r w:rsidRPr="00CC785C">
        <w:rPr>
          <w:rStyle w:val="EndnoteReference"/>
          <w:sz w:val="20"/>
          <w:szCs w:val="20"/>
        </w:rPr>
        <w:endnoteRef/>
      </w:r>
      <w:r w:rsidRPr="00CC785C">
        <w:rPr>
          <w:sz w:val="20"/>
          <w:szCs w:val="20"/>
        </w:rPr>
        <w:t xml:space="preserve"> As the former UN Special Rapporteur on Violence against Women, Radhika </w:t>
      </w:r>
      <w:proofErr w:type="spellStart"/>
      <w:r w:rsidRPr="00CC785C">
        <w:rPr>
          <w:sz w:val="20"/>
          <w:szCs w:val="20"/>
        </w:rPr>
        <w:t>Coomaraswamy</w:t>
      </w:r>
      <w:proofErr w:type="spellEnd"/>
      <w:r w:rsidRPr="00CC785C">
        <w:rPr>
          <w:sz w:val="20"/>
          <w:szCs w:val="20"/>
        </w:rPr>
        <w:t>, found in a report from 1994, “[d]</w:t>
      </w:r>
      <w:proofErr w:type="spellStart"/>
      <w:r w:rsidRPr="00CC785C">
        <w:rPr>
          <w:sz w:val="20"/>
          <w:szCs w:val="20"/>
        </w:rPr>
        <w:t>enying</w:t>
      </w:r>
      <w:proofErr w:type="spellEnd"/>
      <w:r w:rsidRPr="00CC785C">
        <w:rPr>
          <w:sz w:val="20"/>
          <w:szCs w:val="20"/>
        </w:rPr>
        <w:t xml:space="preserve"> women economic power and economic independence is a major cause of violence against women because it prolongs their vulnerability and dependence. Unless economic relations in a society are more equitable towards women, the problem of viole</w:t>
      </w:r>
      <w:r>
        <w:rPr>
          <w:sz w:val="20"/>
          <w:szCs w:val="20"/>
        </w:rPr>
        <w:t>nce against women will continue</w:t>
      </w:r>
      <w:r w:rsidRPr="00CC785C">
        <w:rPr>
          <w:sz w:val="20"/>
          <w:szCs w:val="20"/>
        </w:rPr>
        <w:t xml:space="preserve">” (Commission on Human Rights, </w:t>
      </w:r>
      <w:r w:rsidRPr="00CC785C">
        <w:rPr>
          <w:i/>
          <w:sz w:val="20"/>
          <w:szCs w:val="20"/>
        </w:rPr>
        <w:t xml:space="preserve">Preliminary report submitted by the Special Rapporteur on violence against women, its causes and consequences, Ms. Radhika </w:t>
      </w:r>
      <w:proofErr w:type="spellStart"/>
      <w:r w:rsidRPr="00CC785C">
        <w:rPr>
          <w:i/>
          <w:sz w:val="20"/>
          <w:szCs w:val="20"/>
        </w:rPr>
        <w:t>Coomaraswamy</w:t>
      </w:r>
      <w:proofErr w:type="spellEnd"/>
      <w:r w:rsidRPr="00CC785C">
        <w:rPr>
          <w:i/>
          <w:sz w:val="20"/>
          <w:szCs w:val="20"/>
        </w:rPr>
        <w:t>, in accordance with Commission on Human Rights resolution 1994/45</w:t>
      </w:r>
      <w:r w:rsidRPr="00CC785C">
        <w:rPr>
          <w:sz w:val="20"/>
          <w:szCs w:val="20"/>
        </w:rPr>
        <w:t xml:space="preserve">, </w:t>
      </w:r>
      <w:r>
        <w:rPr>
          <w:rFonts w:cs="Times New Roman"/>
          <w:b/>
          <w:color w:val="000000"/>
          <w:sz w:val="20"/>
          <w:szCs w:val="20"/>
        </w:rPr>
        <w:t>¶</w:t>
      </w:r>
      <w:r>
        <w:rPr>
          <w:rFonts w:ascii="Times" w:eastAsiaTheme="minorEastAsia" w:hAnsi="Times"/>
          <w:sz w:val="20"/>
          <w:szCs w:val="20"/>
        </w:rPr>
        <w:t xml:space="preserve"> </w:t>
      </w:r>
      <w:r w:rsidRPr="00CC785C">
        <w:rPr>
          <w:sz w:val="20"/>
          <w:szCs w:val="20"/>
        </w:rPr>
        <w:t>53, U.N. Doc. E/CN.4/1995/32 (1994)). In its General Recommendation No. 19 on violence against women, the CEDAW Committee also recognized that “[l]</w:t>
      </w:r>
      <w:proofErr w:type="spellStart"/>
      <w:r w:rsidRPr="00CC785C">
        <w:rPr>
          <w:sz w:val="20"/>
          <w:szCs w:val="20"/>
        </w:rPr>
        <w:t>ack</w:t>
      </w:r>
      <w:proofErr w:type="spellEnd"/>
      <w:r w:rsidRPr="00CC785C">
        <w:rPr>
          <w:sz w:val="20"/>
          <w:szCs w:val="20"/>
        </w:rPr>
        <w:t xml:space="preserve"> of economic independence forces many women to stay in violent re</w:t>
      </w:r>
      <w:r>
        <w:rPr>
          <w:sz w:val="20"/>
          <w:szCs w:val="20"/>
        </w:rPr>
        <w:t>lationships” (</w:t>
      </w:r>
      <w:r>
        <w:rPr>
          <w:rFonts w:cs="Times New Roman"/>
          <w:sz w:val="20"/>
          <w:szCs w:val="20"/>
        </w:rPr>
        <w:t xml:space="preserve">CEDAW, </w:t>
      </w:r>
      <w:r>
        <w:rPr>
          <w:rFonts w:cs="Times New Roman"/>
          <w:i/>
          <w:sz w:val="20"/>
          <w:szCs w:val="20"/>
        </w:rPr>
        <w:t>Gen. Recommendation No.</w:t>
      </w:r>
      <w:r w:rsidRPr="00FF5DB7">
        <w:rPr>
          <w:rFonts w:cs="Times New Roman"/>
          <w:i/>
          <w:sz w:val="20"/>
          <w:szCs w:val="20"/>
        </w:rPr>
        <w:t xml:space="preserve"> 19</w:t>
      </w:r>
      <w:r w:rsidRPr="00CC785C">
        <w:rPr>
          <w:sz w:val="20"/>
          <w:szCs w:val="20"/>
        </w:rPr>
        <w:t xml:space="preserve">, </w:t>
      </w:r>
      <w:r>
        <w:rPr>
          <w:i/>
          <w:sz w:val="20"/>
          <w:szCs w:val="20"/>
        </w:rPr>
        <w:t xml:space="preserve">supra </w:t>
      </w:r>
      <w:r>
        <w:rPr>
          <w:sz w:val="20"/>
          <w:szCs w:val="20"/>
        </w:rPr>
        <w:t xml:space="preserve">note 35, </w:t>
      </w:r>
      <w:r>
        <w:rPr>
          <w:rFonts w:cs="Times New Roman"/>
          <w:b/>
          <w:color w:val="000000"/>
          <w:sz w:val="20"/>
          <w:szCs w:val="20"/>
        </w:rPr>
        <w:t>¶</w:t>
      </w:r>
      <w:r>
        <w:rPr>
          <w:rFonts w:ascii="Times" w:eastAsiaTheme="minorEastAsia" w:hAnsi="Times"/>
          <w:sz w:val="20"/>
          <w:szCs w:val="20"/>
        </w:rPr>
        <w:t xml:space="preserve"> </w:t>
      </w:r>
      <w:r w:rsidRPr="00CC785C">
        <w:rPr>
          <w:sz w:val="20"/>
          <w:szCs w:val="20"/>
        </w:rPr>
        <w:t>23). Concerning women with disabilities in particular, economic constraints can also lead to violence, and the CRPD Committee has recognized in its General Comment No. 3 that women with disabilities face multiple and intersecting forms of discrimination in access to education and economic opportunities and may be more susceptible to eco</w:t>
      </w:r>
      <w:r>
        <w:rPr>
          <w:sz w:val="20"/>
          <w:szCs w:val="20"/>
        </w:rPr>
        <w:t>nomic coercion and exploitation</w:t>
      </w:r>
      <w:r w:rsidRPr="00CC785C">
        <w:rPr>
          <w:sz w:val="20"/>
          <w:szCs w:val="20"/>
        </w:rPr>
        <w:t xml:space="preserve"> (CRPD Committee, </w:t>
      </w:r>
      <w:r>
        <w:rPr>
          <w:i/>
          <w:sz w:val="20"/>
          <w:szCs w:val="20"/>
        </w:rPr>
        <w:t>Gen.</w:t>
      </w:r>
      <w:r w:rsidRPr="00CC785C">
        <w:rPr>
          <w:i/>
          <w:sz w:val="20"/>
          <w:szCs w:val="20"/>
        </w:rPr>
        <w:t xml:space="preserve"> Comment No. 3</w:t>
      </w:r>
      <w:r>
        <w:rPr>
          <w:sz w:val="20"/>
          <w:szCs w:val="20"/>
        </w:rPr>
        <w:t xml:space="preserve">, </w:t>
      </w:r>
      <w:r>
        <w:rPr>
          <w:i/>
          <w:sz w:val="20"/>
          <w:szCs w:val="20"/>
        </w:rPr>
        <w:t>supra</w:t>
      </w:r>
      <w:r>
        <w:rPr>
          <w:sz w:val="20"/>
          <w:szCs w:val="20"/>
        </w:rPr>
        <w:t xml:space="preserve"> note 9, </w:t>
      </w:r>
      <w:r>
        <w:rPr>
          <w:rFonts w:cs="Times New Roman"/>
          <w:b/>
          <w:color w:val="000000"/>
          <w:sz w:val="20"/>
          <w:szCs w:val="20"/>
        </w:rPr>
        <w:t>¶¶</w:t>
      </w:r>
      <w:r>
        <w:rPr>
          <w:sz w:val="20"/>
          <w:szCs w:val="20"/>
        </w:rPr>
        <w:t xml:space="preserve"> </w:t>
      </w:r>
      <w:r w:rsidRPr="00CC785C">
        <w:rPr>
          <w:sz w:val="20"/>
          <w:szCs w:val="20"/>
        </w:rPr>
        <w:t xml:space="preserve">2, 31 &amp; </w:t>
      </w:r>
      <w:r>
        <w:rPr>
          <w:sz w:val="20"/>
          <w:szCs w:val="20"/>
        </w:rPr>
        <w:t>34.</w:t>
      </w:r>
      <w:r w:rsidRPr="00CC785C">
        <w:rPr>
          <w:sz w:val="20"/>
          <w:szCs w:val="20"/>
        </w:rPr>
        <w:t>).</w:t>
      </w:r>
    </w:p>
  </w:endnote>
  <w:endnote w:id="53">
    <w:p w14:paraId="2CBB2624" w14:textId="77777777" w:rsidR="00493A98" w:rsidRDefault="00493A98" w:rsidP="00AB6252">
      <w:pPr>
        <w:pStyle w:val="EndnoteText"/>
        <w:jc w:val="both"/>
      </w:pPr>
      <w:r>
        <w:rPr>
          <w:rStyle w:val="EndnoteReference"/>
        </w:rPr>
        <w:endnoteRef/>
      </w:r>
      <w:r>
        <w:t xml:space="preserve"> </w:t>
      </w:r>
      <w:r w:rsidRPr="00ED7CA7">
        <w:rPr>
          <w:rFonts w:cs="Times New Roman"/>
          <w:sz w:val="20"/>
          <w:szCs w:val="20"/>
        </w:rPr>
        <w:t xml:space="preserve">Women with Disabilities India Network, </w:t>
      </w:r>
      <w:r w:rsidRPr="00ED7CA7">
        <w:rPr>
          <w:rFonts w:cs="Times New Roman"/>
          <w:i/>
          <w:sz w:val="20"/>
          <w:szCs w:val="20"/>
        </w:rPr>
        <w:t>Special Chapter 1a: Women with Disabilities</w:t>
      </w:r>
      <w:r>
        <w:rPr>
          <w:rFonts w:cs="Times New Roman"/>
          <w:sz w:val="20"/>
          <w:szCs w:val="20"/>
        </w:rPr>
        <w:t xml:space="preserve"> 122</w:t>
      </w:r>
      <w:r w:rsidRPr="00ED7CA7">
        <w:rPr>
          <w:rFonts w:cs="Times New Roman"/>
          <w:sz w:val="20"/>
          <w:szCs w:val="20"/>
        </w:rPr>
        <w:t xml:space="preserve"> (2014), </w:t>
      </w:r>
      <w:r w:rsidRPr="00ED7CA7">
        <w:rPr>
          <w:rFonts w:cs="Times New Roman"/>
          <w:i/>
          <w:sz w:val="20"/>
          <w:szCs w:val="20"/>
        </w:rPr>
        <w:t>available at</w:t>
      </w:r>
      <w:r w:rsidRPr="00ED7CA7">
        <w:rPr>
          <w:rFonts w:cs="Times New Roman"/>
          <w:sz w:val="20"/>
          <w:szCs w:val="20"/>
        </w:rPr>
        <w:t xml:space="preserve"> http://womenenabled.org/pdfs/mapping/Women%20with%20Disabilities%20in%20India.pdf.</w:t>
      </w:r>
    </w:p>
  </w:endnote>
  <w:endnote w:id="54">
    <w:p w14:paraId="79FB6676" w14:textId="77777777" w:rsidR="00493A98" w:rsidRPr="00206BFB" w:rsidRDefault="00493A98" w:rsidP="00AB6252">
      <w:pPr>
        <w:pStyle w:val="NoSpacing"/>
        <w:jc w:val="both"/>
        <w:rPr>
          <w:sz w:val="20"/>
          <w:szCs w:val="20"/>
        </w:rPr>
      </w:pPr>
      <w:r w:rsidRPr="00CC785C">
        <w:rPr>
          <w:rStyle w:val="EndnoteReference"/>
          <w:color w:val="000000" w:themeColor="text1"/>
          <w:sz w:val="20"/>
          <w:szCs w:val="20"/>
        </w:rPr>
        <w:endnoteRef/>
      </w:r>
      <w:r w:rsidRPr="00CC785C">
        <w:rPr>
          <w:sz w:val="20"/>
          <w:szCs w:val="20"/>
        </w:rPr>
        <w:t xml:space="preserve"> </w:t>
      </w:r>
      <w:proofErr w:type="spellStart"/>
      <w:r w:rsidRPr="00CC785C">
        <w:rPr>
          <w:sz w:val="20"/>
          <w:szCs w:val="20"/>
        </w:rPr>
        <w:t>Sarva</w:t>
      </w:r>
      <w:proofErr w:type="spellEnd"/>
      <w:r w:rsidRPr="00CC785C">
        <w:rPr>
          <w:sz w:val="20"/>
          <w:szCs w:val="20"/>
        </w:rPr>
        <w:t xml:space="preserve"> </w:t>
      </w:r>
      <w:proofErr w:type="spellStart"/>
      <w:r w:rsidRPr="00CC785C">
        <w:rPr>
          <w:sz w:val="20"/>
          <w:szCs w:val="20"/>
        </w:rPr>
        <w:t>Shiksha</w:t>
      </w:r>
      <w:proofErr w:type="spellEnd"/>
      <w:r w:rsidRPr="00CC785C">
        <w:rPr>
          <w:sz w:val="20"/>
          <w:szCs w:val="20"/>
        </w:rPr>
        <w:t xml:space="preserve"> </w:t>
      </w:r>
      <w:proofErr w:type="spellStart"/>
      <w:r w:rsidRPr="00CC785C">
        <w:rPr>
          <w:sz w:val="20"/>
          <w:szCs w:val="20"/>
        </w:rPr>
        <w:t>Abhiyan</w:t>
      </w:r>
      <w:proofErr w:type="spellEnd"/>
      <w:r w:rsidRPr="00CC785C">
        <w:rPr>
          <w:sz w:val="20"/>
          <w:szCs w:val="20"/>
        </w:rPr>
        <w:t xml:space="preserve"> (SSA) </w:t>
      </w:r>
      <w:proofErr w:type="spellStart"/>
      <w:r w:rsidRPr="00CC785C">
        <w:rPr>
          <w:sz w:val="20"/>
          <w:szCs w:val="20"/>
        </w:rPr>
        <w:t>programme</w:t>
      </w:r>
      <w:proofErr w:type="spellEnd"/>
      <w:r w:rsidRPr="00CC785C">
        <w:rPr>
          <w:sz w:val="20"/>
          <w:szCs w:val="20"/>
        </w:rPr>
        <w:t xml:space="preserve"> is aimed at Universal Elementary Education. It was launched in January 2001 </w:t>
      </w:r>
      <w:r w:rsidRPr="00206BFB">
        <w:rPr>
          <w:sz w:val="20"/>
          <w:szCs w:val="20"/>
        </w:rPr>
        <w:t>in order to provide useful and relevant education for all children in the age group of 6-14 years by 2010. It is an attempt to provide an opportunity for improving human capabilities to all children, with special focus on bridging social, regional and gender gaps, through the active participation of the community in the management of schools.</w:t>
      </w:r>
    </w:p>
  </w:endnote>
  <w:endnote w:id="55">
    <w:p w14:paraId="1F566126" w14:textId="1529F6F2" w:rsidR="00493A98" w:rsidRDefault="00493A98" w:rsidP="00AB6252">
      <w:pPr>
        <w:pStyle w:val="EndnoteText"/>
        <w:jc w:val="both"/>
        <w:rPr>
          <w:rFonts w:cs="Times New Roman"/>
          <w:sz w:val="20"/>
          <w:szCs w:val="20"/>
        </w:rPr>
      </w:pPr>
      <w:r w:rsidRPr="00ED7CA7">
        <w:rPr>
          <w:rStyle w:val="EndnoteReference"/>
          <w:sz w:val="20"/>
          <w:szCs w:val="20"/>
        </w:rPr>
        <w:endnoteRef/>
      </w:r>
      <w:r w:rsidRPr="00ED7CA7">
        <w:rPr>
          <w:sz w:val="20"/>
          <w:szCs w:val="20"/>
        </w:rPr>
        <w:t xml:space="preserve"> For more information on this topic, please see </w:t>
      </w:r>
      <w:r w:rsidRPr="00ED7CA7">
        <w:rPr>
          <w:rFonts w:cs="Times New Roman"/>
          <w:sz w:val="20"/>
          <w:szCs w:val="20"/>
        </w:rPr>
        <w:t xml:space="preserve">Women with Disabilities India Network, </w:t>
      </w:r>
      <w:r w:rsidRPr="00ED7CA7">
        <w:rPr>
          <w:rFonts w:cs="Times New Roman"/>
          <w:i/>
          <w:sz w:val="20"/>
          <w:szCs w:val="20"/>
        </w:rPr>
        <w:t>Special Chapter 1a: Women with Disabilities</w:t>
      </w:r>
      <w:r>
        <w:rPr>
          <w:rFonts w:cs="Times New Roman"/>
          <w:sz w:val="20"/>
          <w:szCs w:val="20"/>
        </w:rPr>
        <w:t xml:space="preserve"> 121-122</w:t>
      </w:r>
      <w:r w:rsidRPr="00ED7CA7">
        <w:rPr>
          <w:rFonts w:cs="Times New Roman"/>
          <w:sz w:val="20"/>
          <w:szCs w:val="20"/>
        </w:rPr>
        <w:t xml:space="preserve"> (2014), </w:t>
      </w:r>
      <w:r w:rsidRPr="00ED7CA7">
        <w:rPr>
          <w:rFonts w:cs="Times New Roman"/>
          <w:i/>
          <w:sz w:val="20"/>
          <w:szCs w:val="20"/>
        </w:rPr>
        <w:t>available at</w:t>
      </w:r>
      <w:r w:rsidRPr="00ED7CA7">
        <w:rPr>
          <w:rFonts w:cs="Times New Roman"/>
          <w:sz w:val="20"/>
          <w:szCs w:val="20"/>
        </w:rPr>
        <w:t xml:space="preserve"> </w:t>
      </w:r>
      <w:r w:rsidRPr="00544FDE">
        <w:rPr>
          <w:rFonts w:cs="Times New Roman"/>
          <w:sz w:val="20"/>
          <w:szCs w:val="20"/>
        </w:rPr>
        <w:t>http://womenenabled.org/pdfs/mapping/Women%20with%20</w:t>
      </w:r>
    </w:p>
    <w:p w14:paraId="3C96BDAB" w14:textId="4FD9ABCC" w:rsidR="00493A98" w:rsidRPr="007838E3" w:rsidRDefault="00493A98" w:rsidP="00AB6252">
      <w:pPr>
        <w:pStyle w:val="EndnoteText"/>
        <w:jc w:val="both"/>
        <w:rPr>
          <w:rFonts w:cs="Times New Roman"/>
          <w:sz w:val="20"/>
          <w:szCs w:val="20"/>
        </w:rPr>
      </w:pPr>
      <w:r w:rsidRPr="00ED7CA7">
        <w:rPr>
          <w:rFonts w:cs="Times New Roman"/>
          <w:sz w:val="20"/>
          <w:szCs w:val="20"/>
        </w:rPr>
        <w:t>Disabilities%20in%20India.pdf.</w:t>
      </w:r>
    </w:p>
  </w:endnote>
  <w:endnote w:id="56">
    <w:p w14:paraId="01F4295A" w14:textId="45D3F945"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CRPD, </w:t>
      </w:r>
      <w:r>
        <w:rPr>
          <w:rFonts w:cs="Times New Roman"/>
          <w:i/>
          <w:sz w:val="20"/>
          <w:szCs w:val="20"/>
        </w:rPr>
        <w:t xml:space="preserve">supra </w:t>
      </w:r>
      <w:r>
        <w:rPr>
          <w:rFonts w:cs="Times New Roman"/>
          <w:sz w:val="20"/>
          <w:szCs w:val="20"/>
        </w:rPr>
        <w:t xml:space="preserve">note 8, arts. 14 &amp; </w:t>
      </w:r>
      <w:r w:rsidRPr="00826345">
        <w:rPr>
          <w:rFonts w:cs="Times New Roman"/>
          <w:sz w:val="20"/>
          <w:szCs w:val="20"/>
        </w:rPr>
        <w:t>19.</w:t>
      </w:r>
    </w:p>
  </w:endnote>
  <w:endnote w:id="57">
    <w:p w14:paraId="4CDE1E4D" w14:textId="5F8A836E"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smallCaps/>
          <w:sz w:val="20"/>
          <w:szCs w:val="20"/>
        </w:rPr>
        <w:t>Human Rights Watch</w:t>
      </w:r>
      <w:r w:rsidRPr="00826345">
        <w:rPr>
          <w:rFonts w:cs="Times New Roman"/>
          <w:sz w:val="20"/>
          <w:szCs w:val="20"/>
        </w:rPr>
        <w:t xml:space="preserve">, </w:t>
      </w:r>
      <w:r w:rsidRPr="00826345">
        <w:rPr>
          <w:rFonts w:cs="Times New Roman"/>
          <w:smallCaps/>
          <w:sz w:val="20"/>
          <w:szCs w:val="20"/>
        </w:rPr>
        <w:t>“Treated Worse Than Animals”: Abuses against Women and Girls with Psychosocial or Intellectual Disabilities in Institutions in India 40</w:t>
      </w:r>
      <w:r>
        <w:rPr>
          <w:rFonts w:cs="Times New Roman"/>
          <w:sz w:val="20"/>
          <w:szCs w:val="20"/>
        </w:rPr>
        <w:t xml:space="preserve"> (2014) [hereinafter </w:t>
      </w:r>
      <w:r w:rsidRPr="00544FDE">
        <w:rPr>
          <w:rFonts w:cs="Times New Roman"/>
          <w:smallCaps/>
          <w:sz w:val="20"/>
          <w:szCs w:val="20"/>
        </w:rPr>
        <w:t>HRW, Institutions in India</w:t>
      </w:r>
      <w:r>
        <w:rPr>
          <w:rFonts w:cs="Times New Roman"/>
          <w:sz w:val="20"/>
          <w:szCs w:val="20"/>
        </w:rPr>
        <w:t>].</w:t>
      </w:r>
    </w:p>
  </w:endnote>
  <w:endnote w:id="58">
    <w:p w14:paraId="003D550E" w14:textId="77777777"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Women with Disabilities India Network, </w:t>
      </w:r>
      <w:r w:rsidRPr="00826345">
        <w:rPr>
          <w:rFonts w:cs="Times New Roman"/>
          <w:i/>
          <w:sz w:val="20"/>
          <w:szCs w:val="20"/>
        </w:rPr>
        <w:t>Special Chapter 1a: Women with Disabilities</w:t>
      </w:r>
      <w:r w:rsidRPr="00826345">
        <w:rPr>
          <w:rFonts w:cs="Times New Roman"/>
          <w:sz w:val="20"/>
          <w:szCs w:val="20"/>
        </w:rPr>
        <w:t xml:space="preserve"> 124-126 (2014), available at http://womenenabled.org/pdfs/mapping/Women%20with%20Disabilities%20in%20India.pdf.</w:t>
      </w:r>
    </w:p>
  </w:endnote>
  <w:endnote w:id="59">
    <w:p w14:paraId="558C5744" w14:textId="6BF7AA4B" w:rsidR="00493A98"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 xml:space="preserve">See, e.g., </w:t>
      </w:r>
      <w:r w:rsidRPr="00826345">
        <w:rPr>
          <w:rFonts w:cs="Times New Roman"/>
          <w:sz w:val="20"/>
          <w:szCs w:val="20"/>
        </w:rPr>
        <w:t xml:space="preserve">CREA, </w:t>
      </w:r>
      <w:r w:rsidRPr="00826345">
        <w:rPr>
          <w:rFonts w:cs="Times New Roman"/>
          <w:i/>
          <w:sz w:val="20"/>
          <w:szCs w:val="20"/>
        </w:rPr>
        <w:t>count me IN!: Violence against disabled, lesbian, in sex-working women in Bangladesh, India, and Nepal</w:t>
      </w:r>
      <w:r w:rsidRPr="00826345">
        <w:rPr>
          <w:rFonts w:cs="Times New Roman"/>
          <w:sz w:val="20"/>
          <w:szCs w:val="20"/>
        </w:rPr>
        <w:t xml:space="preserve"> (2012), </w:t>
      </w:r>
      <w:r w:rsidRPr="00826345">
        <w:rPr>
          <w:rFonts w:cs="Times New Roman"/>
          <w:i/>
          <w:sz w:val="20"/>
          <w:szCs w:val="20"/>
        </w:rPr>
        <w:t>available at</w:t>
      </w:r>
      <w:r w:rsidRPr="00826345">
        <w:rPr>
          <w:rFonts w:cs="Times New Roman"/>
          <w:sz w:val="20"/>
          <w:szCs w:val="20"/>
        </w:rPr>
        <w:t xml:space="preserve"> </w:t>
      </w:r>
      <w:r w:rsidRPr="000D1031">
        <w:rPr>
          <w:rFonts w:cs="Times New Roman"/>
          <w:sz w:val="20"/>
          <w:szCs w:val="20"/>
        </w:rPr>
        <w:t>http://www.creaworld.org/sites/default/files/The%20Count%20Me%20In!%20</w:t>
      </w:r>
    </w:p>
    <w:p w14:paraId="4BF4AED6" w14:textId="03FCB38F" w:rsidR="00493A98" w:rsidRPr="00826345" w:rsidRDefault="00493A98" w:rsidP="00AB6252">
      <w:pPr>
        <w:pStyle w:val="EndnoteText"/>
        <w:jc w:val="both"/>
        <w:rPr>
          <w:rFonts w:cs="Times New Roman"/>
          <w:sz w:val="20"/>
          <w:szCs w:val="20"/>
        </w:rPr>
      </w:pPr>
      <w:r w:rsidRPr="00826345">
        <w:rPr>
          <w:rFonts w:cs="Times New Roman"/>
          <w:sz w:val="20"/>
          <w:szCs w:val="20"/>
        </w:rPr>
        <w:t>Research%20Report.pdf.</w:t>
      </w:r>
    </w:p>
  </w:endnote>
  <w:endnote w:id="60">
    <w:p w14:paraId="04E41CCB" w14:textId="05B49512"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544FDE">
        <w:rPr>
          <w:rFonts w:cs="Times New Roman"/>
          <w:smallCaps/>
          <w:sz w:val="20"/>
          <w:szCs w:val="20"/>
        </w:rPr>
        <w:t>HRW, Institutions in India</w:t>
      </w:r>
      <w:r>
        <w:rPr>
          <w:rFonts w:cs="Times New Roman"/>
          <w:smallCaps/>
          <w:sz w:val="20"/>
          <w:szCs w:val="20"/>
        </w:rPr>
        <w:t xml:space="preserve">, </w:t>
      </w:r>
      <w:r w:rsidRPr="00544FDE">
        <w:rPr>
          <w:rFonts w:cs="Times New Roman"/>
          <w:i/>
          <w:sz w:val="20"/>
          <w:szCs w:val="20"/>
        </w:rPr>
        <w:t xml:space="preserve">supra </w:t>
      </w:r>
      <w:r w:rsidRPr="00544FDE">
        <w:rPr>
          <w:rFonts w:cs="Times New Roman"/>
          <w:sz w:val="20"/>
          <w:szCs w:val="20"/>
        </w:rPr>
        <w:t>note 57 at</w:t>
      </w:r>
      <w:r>
        <w:rPr>
          <w:rFonts w:cs="Times New Roman"/>
          <w:smallCaps/>
          <w:sz w:val="20"/>
          <w:szCs w:val="20"/>
        </w:rPr>
        <w:t xml:space="preserve"> 3</w:t>
      </w:r>
      <w:r w:rsidRPr="00826345">
        <w:rPr>
          <w:rFonts w:cs="Times New Roman"/>
          <w:smallCaps/>
          <w:sz w:val="20"/>
          <w:szCs w:val="20"/>
        </w:rPr>
        <w:t>8-40</w:t>
      </w:r>
      <w:r>
        <w:rPr>
          <w:rFonts w:cs="Times New Roman"/>
          <w:sz w:val="20"/>
          <w:szCs w:val="20"/>
        </w:rPr>
        <w:t>.</w:t>
      </w:r>
    </w:p>
  </w:endnote>
  <w:endnote w:id="61">
    <w:p w14:paraId="3E313977" w14:textId="51D5969F"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 xml:space="preserve">Id. </w:t>
      </w:r>
      <w:r>
        <w:rPr>
          <w:rFonts w:cs="Times New Roman"/>
          <w:sz w:val="20"/>
          <w:szCs w:val="20"/>
        </w:rPr>
        <w:t xml:space="preserve">at </w:t>
      </w:r>
      <w:r w:rsidRPr="00826345">
        <w:rPr>
          <w:rFonts w:cs="Times New Roman"/>
          <w:smallCaps/>
          <w:sz w:val="20"/>
          <w:szCs w:val="20"/>
        </w:rPr>
        <w:t>57-58</w:t>
      </w:r>
      <w:r w:rsidRPr="00826345">
        <w:rPr>
          <w:rFonts w:cs="Times New Roman"/>
          <w:sz w:val="20"/>
          <w:szCs w:val="20"/>
        </w:rPr>
        <w:t>.</w:t>
      </w:r>
    </w:p>
  </w:endnote>
  <w:endnote w:id="62">
    <w:p w14:paraId="01765A09" w14:textId="1C700E18"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 xml:space="preserve">Id. </w:t>
      </w:r>
      <w:r>
        <w:rPr>
          <w:rFonts w:cs="Times New Roman"/>
          <w:sz w:val="20"/>
          <w:szCs w:val="20"/>
        </w:rPr>
        <w:t xml:space="preserve">at </w:t>
      </w:r>
      <w:r>
        <w:rPr>
          <w:rFonts w:cs="Times New Roman"/>
          <w:smallCaps/>
          <w:sz w:val="20"/>
          <w:szCs w:val="20"/>
        </w:rPr>
        <w:t>9 &amp;</w:t>
      </w:r>
      <w:r w:rsidRPr="00826345">
        <w:rPr>
          <w:rFonts w:cs="Times New Roman"/>
          <w:smallCaps/>
          <w:sz w:val="20"/>
          <w:szCs w:val="20"/>
        </w:rPr>
        <w:t xml:space="preserve"> 59-64</w:t>
      </w:r>
      <w:r w:rsidRPr="00826345">
        <w:rPr>
          <w:rFonts w:cs="Times New Roman"/>
          <w:sz w:val="20"/>
          <w:szCs w:val="20"/>
        </w:rPr>
        <w:t>.</w:t>
      </w:r>
    </w:p>
  </w:endnote>
  <w:endnote w:id="63">
    <w:p w14:paraId="3468A98B" w14:textId="28805230" w:rsidR="00493A98" w:rsidRPr="00327E4B"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 xml:space="preserve">Id. </w:t>
      </w:r>
      <w:r>
        <w:rPr>
          <w:rFonts w:cs="Times New Roman"/>
          <w:sz w:val="20"/>
          <w:szCs w:val="20"/>
        </w:rPr>
        <w:t>at 9.</w:t>
      </w:r>
    </w:p>
  </w:endnote>
  <w:endnote w:id="64">
    <w:p w14:paraId="2E3CFBA9" w14:textId="5FE10560"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Human Rights Council, </w:t>
      </w:r>
      <w:r w:rsidRPr="00826345">
        <w:rPr>
          <w:rFonts w:cs="Times New Roman"/>
          <w:i/>
          <w:sz w:val="20"/>
          <w:szCs w:val="20"/>
        </w:rPr>
        <w:t>Report of the Special Rapporteur on torture and other cruel, inhuman or degrading treatment or punishment, Juan E. Mendez</w:t>
      </w:r>
      <w:r w:rsidRPr="00826345">
        <w:rPr>
          <w:rFonts w:cs="Times New Roman"/>
          <w:sz w:val="20"/>
          <w:szCs w:val="20"/>
        </w:rPr>
        <w:t xml:space="preserve">, </w:t>
      </w:r>
      <w:r>
        <w:rPr>
          <w:rFonts w:cs="Times New Roman"/>
          <w:b/>
          <w:color w:val="000000"/>
          <w:sz w:val="20"/>
          <w:szCs w:val="20"/>
        </w:rPr>
        <w:t>¶</w:t>
      </w:r>
      <w:r>
        <w:rPr>
          <w:rFonts w:ascii="Times" w:eastAsiaTheme="minorEastAsia" w:hAnsi="Times"/>
          <w:sz w:val="20"/>
          <w:szCs w:val="20"/>
        </w:rPr>
        <w:t xml:space="preserve"> </w:t>
      </w:r>
      <w:r w:rsidRPr="00826345">
        <w:rPr>
          <w:rFonts w:cs="Times New Roman"/>
          <w:sz w:val="20"/>
          <w:szCs w:val="20"/>
        </w:rPr>
        <w:t>89(b), U.N. Doc. A/HRC/22/53 (2013).</w:t>
      </w:r>
    </w:p>
  </w:endnote>
  <w:endnote w:id="65">
    <w:p w14:paraId="7FE7A17E" w14:textId="62E4673D" w:rsidR="00493A98" w:rsidRPr="006814CF" w:rsidRDefault="00493A98" w:rsidP="00AB6252">
      <w:pPr>
        <w:pStyle w:val="EndnoteText"/>
        <w:jc w:val="both"/>
        <w:rPr>
          <w:rFonts w:cs="Times New Roman"/>
          <w:b/>
          <w:bCs/>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544FDE">
        <w:rPr>
          <w:rFonts w:cs="Times New Roman"/>
          <w:smallCaps/>
          <w:sz w:val="20"/>
          <w:szCs w:val="20"/>
        </w:rPr>
        <w:t>HRW, Institutions in India</w:t>
      </w:r>
      <w:r>
        <w:rPr>
          <w:rFonts w:cs="Times New Roman"/>
          <w:smallCaps/>
          <w:sz w:val="20"/>
          <w:szCs w:val="20"/>
        </w:rPr>
        <w:t xml:space="preserve">, </w:t>
      </w:r>
      <w:r w:rsidRPr="00544FDE">
        <w:rPr>
          <w:rFonts w:cs="Times New Roman"/>
          <w:i/>
          <w:sz w:val="20"/>
          <w:szCs w:val="20"/>
        </w:rPr>
        <w:t xml:space="preserve">supra </w:t>
      </w:r>
      <w:r w:rsidRPr="00544FDE">
        <w:rPr>
          <w:rFonts w:cs="Times New Roman"/>
          <w:sz w:val="20"/>
          <w:szCs w:val="20"/>
        </w:rPr>
        <w:t>note 57 at</w:t>
      </w:r>
      <w:r>
        <w:rPr>
          <w:rFonts w:cs="Times New Roman"/>
          <w:smallCaps/>
          <w:sz w:val="20"/>
          <w:szCs w:val="20"/>
        </w:rPr>
        <w:t xml:space="preserve"> 8, 50 &amp; </w:t>
      </w:r>
      <w:r w:rsidRPr="00826345">
        <w:rPr>
          <w:rFonts w:cs="Times New Roman"/>
          <w:smallCaps/>
          <w:sz w:val="20"/>
          <w:szCs w:val="20"/>
        </w:rPr>
        <w:t>65-66</w:t>
      </w:r>
      <w:r>
        <w:rPr>
          <w:rFonts w:cs="Times New Roman"/>
          <w:sz w:val="20"/>
          <w:szCs w:val="20"/>
        </w:rPr>
        <w:t xml:space="preserve">; </w:t>
      </w:r>
      <w:proofErr w:type="spellStart"/>
      <w:r>
        <w:rPr>
          <w:rFonts w:cs="Times New Roman"/>
          <w:sz w:val="20"/>
          <w:szCs w:val="20"/>
        </w:rPr>
        <w:t>Ashwaq</w:t>
      </w:r>
      <w:proofErr w:type="spellEnd"/>
      <w:r>
        <w:rPr>
          <w:rFonts w:cs="Times New Roman"/>
          <w:sz w:val="20"/>
          <w:szCs w:val="20"/>
        </w:rPr>
        <w:t xml:space="preserve"> </w:t>
      </w:r>
      <w:proofErr w:type="spellStart"/>
      <w:r>
        <w:rPr>
          <w:rFonts w:cs="Times New Roman"/>
          <w:sz w:val="20"/>
          <w:szCs w:val="20"/>
        </w:rPr>
        <w:t>Masoodi</w:t>
      </w:r>
      <w:proofErr w:type="spellEnd"/>
      <w:r>
        <w:rPr>
          <w:rFonts w:cs="Times New Roman"/>
          <w:sz w:val="20"/>
          <w:szCs w:val="20"/>
        </w:rPr>
        <w:t xml:space="preserve">, </w:t>
      </w:r>
      <w:r w:rsidRPr="006814CF">
        <w:rPr>
          <w:rFonts w:cs="Times New Roman"/>
          <w:bCs/>
          <w:i/>
          <w:sz w:val="20"/>
          <w:szCs w:val="20"/>
        </w:rPr>
        <w:t>Sexual rights of disabled women</w:t>
      </w:r>
      <w:r w:rsidRPr="006814CF">
        <w:rPr>
          <w:rFonts w:cs="Times New Roman"/>
          <w:b/>
          <w:bCs/>
          <w:i/>
          <w:sz w:val="20"/>
          <w:szCs w:val="20"/>
        </w:rPr>
        <w:t xml:space="preserve">: </w:t>
      </w:r>
      <w:r w:rsidRPr="006814CF">
        <w:rPr>
          <w:rFonts w:cs="Times New Roman"/>
          <w:i/>
          <w:sz w:val="20"/>
          <w:szCs w:val="20"/>
        </w:rPr>
        <w:t>Women with disabilities have been subjected to many sanctions under the guise of protecting them from sexual abus</w:t>
      </w:r>
      <w:r>
        <w:rPr>
          <w:rFonts w:cs="Times New Roman"/>
          <w:i/>
          <w:sz w:val="20"/>
          <w:szCs w:val="20"/>
        </w:rPr>
        <w:t xml:space="preserve">e </w:t>
      </w:r>
      <w:r>
        <w:rPr>
          <w:rFonts w:cs="Times New Roman"/>
          <w:sz w:val="20"/>
          <w:szCs w:val="20"/>
        </w:rPr>
        <w:t xml:space="preserve">in </w:t>
      </w:r>
      <w:proofErr w:type="spellStart"/>
      <w:r w:rsidRPr="00493A98">
        <w:rPr>
          <w:rFonts w:cs="Times New Roman"/>
          <w:smallCaps/>
          <w:sz w:val="20"/>
          <w:szCs w:val="20"/>
        </w:rPr>
        <w:t>LiveMint</w:t>
      </w:r>
      <w:proofErr w:type="spellEnd"/>
      <w:r w:rsidRPr="00493A98">
        <w:rPr>
          <w:rFonts w:cs="Times New Roman"/>
          <w:smallCaps/>
          <w:sz w:val="20"/>
          <w:szCs w:val="20"/>
        </w:rPr>
        <w:t xml:space="preserve">, </w:t>
      </w:r>
      <w:r>
        <w:rPr>
          <w:rFonts w:cs="Times New Roman"/>
          <w:sz w:val="20"/>
          <w:szCs w:val="20"/>
        </w:rPr>
        <w:t xml:space="preserve">Dec. 3, 2014, </w:t>
      </w:r>
      <w:r w:rsidRPr="006814CF">
        <w:rPr>
          <w:rFonts w:cs="Times New Roman"/>
          <w:sz w:val="20"/>
          <w:szCs w:val="20"/>
        </w:rPr>
        <w:t>http://www.livemint.com/Politics/FDPpol4lJ0pX037spUU1kL/Sexual-rights-of-disabled-women.html</w:t>
      </w:r>
      <w:r>
        <w:rPr>
          <w:rFonts w:cs="Times New Roman"/>
          <w:sz w:val="20"/>
          <w:szCs w:val="20"/>
        </w:rPr>
        <w:t>.</w:t>
      </w:r>
    </w:p>
  </w:endnote>
  <w:endnote w:id="66">
    <w:p w14:paraId="3907C019" w14:textId="6CAAAE33"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544FDE">
        <w:rPr>
          <w:rFonts w:cs="Times New Roman"/>
          <w:smallCaps/>
          <w:sz w:val="20"/>
          <w:szCs w:val="20"/>
        </w:rPr>
        <w:t>HRW, Institutions in India</w:t>
      </w:r>
      <w:r>
        <w:rPr>
          <w:rFonts w:cs="Times New Roman"/>
          <w:smallCaps/>
          <w:sz w:val="20"/>
          <w:szCs w:val="20"/>
        </w:rPr>
        <w:t xml:space="preserve">, </w:t>
      </w:r>
      <w:r w:rsidRPr="00544FDE">
        <w:rPr>
          <w:rFonts w:cs="Times New Roman"/>
          <w:i/>
          <w:sz w:val="20"/>
          <w:szCs w:val="20"/>
        </w:rPr>
        <w:t xml:space="preserve">supra </w:t>
      </w:r>
      <w:r w:rsidRPr="00544FDE">
        <w:rPr>
          <w:rFonts w:cs="Times New Roman"/>
          <w:sz w:val="20"/>
          <w:szCs w:val="20"/>
        </w:rPr>
        <w:t>note 57 at</w:t>
      </w:r>
      <w:r>
        <w:rPr>
          <w:rFonts w:cs="Times New Roman"/>
          <w:smallCaps/>
          <w:sz w:val="20"/>
          <w:szCs w:val="20"/>
        </w:rPr>
        <w:t xml:space="preserve"> </w:t>
      </w:r>
      <w:r w:rsidRPr="00826345">
        <w:rPr>
          <w:rFonts w:cs="Times New Roman"/>
          <w:smallCaps/>
          <w:sz w:val="20"/>
          <w:szCs w:val="20"/>
        </w:rPr>
        <w:t>65-66</w:t>
      </w:r>
      <w:r w:rsidRPr="00826345">
        <w:rPr>
          <w:rFonts w:cs="Times New Roman"/>
          <w:sz w:val="20"/>
          <w:szCs w:val="20"/>
        </w:rPr>
        <w:t>.</w:t>
      </w:r>
    </w:p>
  </w:endnote>
  <w:endnote w:id="67">
    <w:p w14:paraId="79614A88" w14:textId="42716329"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 xml:space="preserve">Id. </w:t>
      </w:r>
      <w:r>
        <w:rPr>
          <w:rFonts w:cs="Times New Roman"/>
          <w:sz w:val="20"/>
          <w:szCs w:val="20"/>
        </w:rPr>
        <w:t xml:space="preserve">at </w:t>
      </w:r>
      <w:r w:rsidRPr="00826345">
        <w:rPr>
          <w:rFonts w:cs="Times New Roman"/>
          <w:smallCaps/>
          <w:sz w:val="20"/>
          <w:szCs w:val="20"/>
        </w:rPr>
        <w:t>66</w:t>
      </w:r>
      <w:r w:rsidRPr="00826345">
        <w:rPr>
          <w:rFonts w:cs="Times New Roman"/>
          <w:sz w:val="20"/>
          <w:szCs w:val="20"/>
        </w:rPr>
        <w:t>.</w:t>
      </w:r>
    </w:p>
  </w:endnote>
  <w:endnote w:id="68">
    <w:p w14:paraId="383A4A7C" w14:textId="5FCA86CB" w:rsidR="00493A98" w:rsidRPr="006814CF" w:rsidRDefault="00493A98" w:rsidP="00AB6252">
      <w:pPr>
        <w:pStyle w:val="EndnoteText"/>
        <w:jc w:val="both"/>
        <w:rPr>
          <w:rFonts w:cs="Times New Roman"/>
          <w:b/>
          <w:bCs/>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 xml:space="preserve">Id. </w:t>
      </w:r>
      <w:r>
        <w:rPr>
          <w:rFonts w:cs="Times New Roman"/>
          <w:sz w:val="20"/>
          <w:szCs w:val="20"/>
        </w:rPr>
        <w:t xml:space="preserve">at </w:t>
      </w:r>
      <w:r w:rsidR="00585792">
        <w:rPr>
          <w:rFonts w:cs="Times New Roman"/>
          <w:smallCaps/>
          <w:sz w:val="20"/>
          <w:szCs w:val="20"/>
        </w:rPr>
        <w:t xml:space="preserve">8, 50 &amp; </w:t>
      </w:r>
      <w:r w:rsidRPr="00826345">
        <w:rPr>
          <w:rFonts w:cs="Times New Roman"/>
          <w:smallCaps/>
          <w:sz w:val="20"/>
          <w:szCs w:val="20"/>
        </w:rPr>
        <w:t>65-66</w:t>
      </w:r>
      <w:r>
        <w:rPr>
          <w:rFonts w:cs="Times New Roman"/>
          <w:sz w:val="20"/>
          <w:szCs w:val="20"/>
        </w:rPr>
        <w:t>.</w:t>
      </w:r>
    </w:p>
  </w:endnote>
  <w:endnote w:id="69">
    <w:p w14:paraId="2475403D" w14:textId="77A1F920"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Mental Health Act, 1987, </w:t>
      </w:r>
      <w:r>
        <w:rPr>
          <w:rFonts w:cs="Times New Roman"/>
          <w:sz w:val="20"/>
          <w:szCs w:val="20"/>
          <w:shd w:val="clear" w:color="auto" w:fill="FFFFFF"/>
        </w:rPr>
        <w:t>§</w:t>
      </w:r>
      <w:r>
        <w:rPr>
          <w:rFonts w:ascii="Times" w:hAnsi="Times"/>
          <w:sz w:val="20"/>
          <w:szCs w:val="20"/>
        </w:rPr>
        <w:t xml:space="preserve"> </w:t>
      </w:r>
      <w:r w:rsidRPr="00826345">
        <w:rPr>
          <w:rFonts w:cs="Times New Roman"/>
          <w:sz w:val="20"/>
          <w:szCs w:val="20"/>
        </w:rPr>
        <w:t>20</w:t>
      </w:r>
      <w:r>
        <w:rPr>
          <w:rFonts w:cs="Times New Roman"/>
          <w:sz w:val="20"/>
          <w:szCs w:val="20"/>
        </w:rPr>
        <w:t xml:space="preserve"> (1987) (India)</w:t>
      </w:r>
      <w:r w:rsidRPr="00826345">
        <w:rPr>
          <w:rFonts w:cs="Times New Roman"/>
          <w:sz w:val="20"/>
          <w:szCs w:val="20"/>
        </w:rPr>
        <w:t xml:space="preserve">; </w:t>
      </w:r>
      <w:r w:rsidRPr="00544FDE">
        <w:rPr>
          <w:rFonts w:cs="Times New Roman"/>
          <w:smallCaps/>
          <w:sz w:val="20"/>
          <w:szCs w:val="20"/>
        </w:rPr>
        <w:t>HRW, Institutions in India</w:t>
      </w:r>
      <w:r>
        <w:rPr>
          <w:rFonts w:cs="Times New Roman"/>
          <w:smallCaps/>
          <w:sz w:val="20"/>
          <w:szCs w:val="20"/>
        </w:rPr>
        <w:t xml:space="preserve">, </w:t>
      </w:r>
      <w:r w:rsidRPr="00544FDE">
        <w:rPr>
          <w:rFonts w:cs="Times New Roman"/>
          <w:i/>
          <w:sz w:val="20"/>
          <w:szCs w:val="20"/>
        </w:rPr>
        <w:t xml:space="preserve">supra </w:t>
      </w:r>
      <w:r w:rsidRPr="00544FDE">
        <w:rPr>
          <w:rFonts w:cs="Times New Roman"/>
          <w:sz w:val="20"/>
          <w:szCs w:val="20"/>
        </w:rPr>
        <w:t>note 57 at</w:t>
      </w:r>
      <w:r>
        <w:rPr>
          <w:rFonts w:cs="Times New Roman"/>
          <w:smallCaps/>
          <w:sz w:val="20"/>
          <w:szCs w:val="20"/>
        </w:rPr>
        <w:t xml:space="preserve"> </w:t>
      </w:r>
      <w:r w:rsidRPr="00826345">
        <w:rPr>
          <w:rFonts w:cs="Times New Roman"/>
          <w:smallCaps/>
          <w:sz w:val="20"/>
          <w:szCs w:val="20"/>
        </w:rPr>
        <w:t>7, 73</w:t>
      </w:r>
      <w:r w:rsidRPr="00826345">
        <w:rPr>
          <w:rFonts w:cs="Times New Roman"/>
          <w:sz w:val="20"/>
          <w:szCs w:val="20"/>
        </w:rPr>
        <w:t>.</w:t>
      </w:r>
    </w:p>
  </w:endnote>
  <w:endnote w:id="70">
    <w:p w14:paraId="412E2F50" w14:textId="67D36F40"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544FDE">
        <w:rPr>
          <w:rFonts w:cs="Times New Roman"/>
          <w:smallCaps/>
          <w:sz w:val="20"/>
          <w:szCs w:val="20"/>
        </w:rPr>
        <w:t>HRW, Institutions in India</w:t>
      </w:r>
      <w:r>
        <w:rPr>
          <w:rFonts w:cs="Times New Roman"/>
          <w:smallCaps/>
          <w:sz w:val="20"/>
          <w:szCs w:val="20"/>
        </w:rPr>
        <w:t xml:space="preserve">, </w:t>
      </w:r>
      <w:r w:rsidRPr="00544FDE">
        <w:rPr>
          <w:rFonts w:cs="Times New Roman"/>
          <w:i/>
          <w:sz w:val="20"/>
          <w:szCs w:val="20"/>
        </w:rPr>
        <w:t xml:space="preserve">supra </w:t>
      </w:r>
      <w:r w:rsidRPr="00544FDE">
        <w:rPr>
          <w:rFonts w:cs="Times New Roman"/>
          <w:sz w:val="20"/>
          <w:szCs w:val="20"/>
        </w:rPr>
        <w:t>note 57 at</w:t>
      </w:r>
      <w:r>
        <w:rPr>
          <w:rFonts w:cs="Times New Roman"/>
          <w:smallCaps/>
          <w:sz w:val="20"/>
          <w:szCs w:val="20"/>
        </w:rPr>
        <w:t xml:space="preserve"> 7</w:t>
      </w:r>
      <w:r>
        <w:rPr>
          <w:rFonts w:cs="Times New Roman"/>
          <w:sz w:val="20"/>
          <w:szCs w:val="20"/>
        </w:rPr>
        <w:t>.</w:t>
      </w:r>
    </w:p>
  </w:endnote>
  <w:endnote w:id="71">
    <w:p w14:paraId="23D9F106" w14:textId="7B9D5AED"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 xml:space="preserve">Id. </w:t>
      </w:r>
      <w:r>
        <w:rPr>
          <w:rFonts w:cs="Times New Roman"/>
          <w:sz w:val="20"/>
          <w:szCs w:val="20"/>
        </w:rPr>
        <w:t xml:space="preserve">at </w:t>
      </w:r>
      <w:r w:rsidRPr="00826345">
        <w:rPr>
          <w:rFonts w:cs="Times New Roman"/>
          <w:smallCaps/>
          <w:sz w:val="20"/>
          <w:szCs w:val="20"/>
        </w:rPr>
        <w:t>69</w:t>
      </w:r>
      <w:r w:rsidRPr="00826345">
        <w:rPr>
          <w:rFonts w:cs="Times New Roman"/>
          <w:sz w:val="20"/>
          <w:szCs w:val="20"/>
        </w:rPr>
        <w:t>.</w:t>
      </w:r>
    </w:p>
  </w:endnote>
  <w:endnote w:id="72">
    <w:p w14:paraId="1B38842C" w14:textId="77777777" w:rsidR="00493A98" w:rsidRPr="001D203F" w:rsidRDefault="00493A98" w:rsidP="00AB6252">
      <w:pPr>
        <w:pStyle w:val="EndnoteText"/>
        <w:jc w:val="both"/>
        <w:rPr>
          <w:rFonts w:cs="Times New Roman"/>
          <w:sz w:val="20"/>
          <w:szCs w:val="20"/>
        </w:rPr>
      </w:pPr>
      <w:r w:rsidRPr="001D203F">
        <w:rPr>
          <w:rStyle w:val="EndnoteReference"/>
          <w:rFonts w:cs="Times New Roman"/>
          <w:sz w:val="20"/>
          <w:szCs w:val="20"/>
        </w:rPr>
        <w:endnoteRef/>
      </w:r>
      <w:r w:rsidRPr="001D203F">
        <w:rPr>
          <w:rFonts w:cs="Times New Roman"/>
          <w:sz w:val="20"/>
          <w:szCs w:val="20"/>
        </w:rPr>
        <w:t xml:space="preserve"> Criminal Law (Amendment) Act, 2013 (India). </w:t>
      </w:r>
    </w:p>
  </w:endnote>
  <w:endnote w:id="73">
    <w:p w14:paraId="751A9435" w14:textId="1200F301" w:rsidR="00493A98" w:rsidRPr="00327E4B" w:rsidRDefault="00493A98" w:rsidP="00AB6252">
      <w:pPr>
        <w:pStyle w:val="EndnoteText"/>
        <w:jc w:val="both"/>
        <w:rPr>
          <w:rFonts w:cs="Times New Roman"/>
          <w:i/>
          <w:sz w:val="20"/>
          <w:szCs w:val="20"/>
        </w:rPr>
      </w:pPr>
      <w:r w:rsidRPr="001D203F">
        <w:rPr>
          <w:rStyle w:val="EndnoteReference"/>
          <w:rFonts w:cs="Times New Roman"/>
          <w:sz w:val="20"/>
          <w:szCs w:val="20"/>
        </w:rPr>
        <w:endnoteRef/>
      </w:r>
      <w:r>
        <w:rPr>
          <w:rFonts w:cs="Times New Roman"/>
          <w:sz w:val="20"/>
          <w:szCs w:val="20"/>
        </w:rPr>
        <w:t xml:space="preserve"> </w:t>
      </w:r>
      <w:r>
        <w:rPr>
          <w:rFonts w:cs="Times New Roman"/>
          <w:i/>
          <w:sz w:val="20"/>
          <w:szCs w:val="20"/>
        </w:rPr>
        <w:t>Id.</w:t>
      </w:r>
    </w:p>
  </w:endnote>
  <w:endnote w:id="74">
    <w:p w14:paraId="501709DB" w14:textId="79B52F77" w:rsidR="00493A98" w:rsidRPr="00327E4B" w:rsidRDefault="00493A98" w:rsidP="00AB6252">
      <w:pPr>
        <w:pStyle w:val="EndnoteText"/>
        <w:jc w:val="both"/>
        <w:rPr>
          <w:rFonts w:cs="Times New Roman"/>
          <w:i/>
          <w:sz w:val="20"/>
          <w:szCs w:val="20"/>
        </w:rPr>
      </w:pPr>
      <w:r w:rsidRPr="001D203F">
        <w:rPr>
          <w:rStyle w:val="EndnoteReference"/>
          <w:rFonts w:cs="Times New Roman"/>
          <w:sz w:val="20"/>
          <w:szCs w:val="20"/>
        </w:rPr>
        <w:endnoteRef/>
      </w:r>
      <w:r w:rsidRPr="001D203F">
        <w:rPr>
          <w:rFonts w:cs="Times New Roman"/>
          <w:sz w:val="20"/>
          <w:szCs w:val="20"/>
        </w:rPr>
        <w:t xml:space="preserve"> </w:t>
      </w:r>
      <w:r>
        <w:rPr>
          <w:rFonts w:cs="Times New Roman"/>
          <w:i/>
          <w:sz w:val="20"/>
          <w:szCs w:val="20"/>
        </w:rPr>
        <w:t>Id.</w:t>
      </w:r>
    </w:p>
  </w:endnote>
  <w:endnote w:id="75">
    <w:p w14:paraId="0299DF54" w14:textId="1DCDE554" w:rsidR="00493A98" w:rsidRDefault="00493A98" w:rsidP="00AB6252">
      <w:pPr>
        <w:pStyle w:val="EndnoteText"/>
        <w:jc w:val="both"/>
        <w:rPr>
          <w:rFonts w:cs="Times New Roman"/>
          <w:sz w:val="20"/>
          <w:szCs w:val="20"/>
        </w:rPr>
      </w:pPr>
      <w:r w:rsidRPr="001D203F">
        <w:rPr>
          <w:rStyle w:val="EndnoteReference"/>
          <w:rFonts w:cs="Times New Roman"/>
          <w:sz w:val="20"/>
          <w:szCs w:val="20"/>
        </w:rPr>
        <w:endnoteRef/>
      </w:r>
      <w:r w:rsidRPr="001D203F">
        <w:rPr>
          <w:rFonts w:cs="Times New Roman"/>
          <w:sz w:val="20"/>
          <w:szCs w:val="20"/>
        </w:rPr>
        <w:t xml:space="preserve"> National Platform for the Rights of the Disabled, </w:t>
      </w:r>
      <w:r w:rsidRPr="001D203F">
        <w:rPr>
          <w:rFonts w:cs="Times New Roman"/>
          <w:i/>
          <w:sz w:val="20"/>
          <w:szCs w:val="20"/>
        </w:rPr>
        <w:t>Press Statement</w:t>
      </w:r>
      <w:r w:rsidRPr="001D203F">
        <w:rPr>
          <w:rFonts w:cs="Times New Roman"/>
          <w:sz w:val="20"/>
          <w:szCs w:val="20"/>
        </w:rPr>
        <w:t>, Feb. 4, 2013;</w:t>
      </w:r>
      <w:r w:rsidRPr="001D203F">
        <w:rPr>
          <w:rFonts w:cs="Times New Roman"/>
          <w:i/>
          <w:sz w:val="20"/>
          <w:szCs w:val="20"/>
        </w:rPr>
        <w:t xml:space="preserve"> </w:t>
      </w:r>
      <w:r w:rsidRPr="001D203F">
        <w:rPr>
          <w:rFonts w:cs="Times New Roman"/>
          <w:sz w:val="20"/>
          <w:szCs w:val="20"/>
        </w:rPr>
        <w:t xml:space="preserve">Justice J.S. </w:t>
      </w:r>
      <w:proofErr w:type="spellStart"/>
      <w:r w:rsidRPr="001D203F">
        <w:rPr>
          <w:rFonts w:cs="Times New Roman"/>
          <w:sz w:val="20"/>
          <w:szCs w:val="20"/>
        </w:rPr>
        <w:t>Verma</w:t>
      </w:r>
      <w:proofErr w:type="spellEnd"/>
      <w:r w:rsidRPr="00826345">
        <w:rPr>
          <w:rFonts w:cs="Times New Roman"/>
          <w:sz w:val="20"/>
          <w:szCs w:val="20"/>
        </w:rPr>
        <w:t xml:space="preserve">, et al, </w:t>
      </w:r>
      <w:r w:rsidRPr="00826345">
        <w:rPr>
          <w:rFonts w:cs="Times New Roman"/>
          <w:i/>
          <w:sz w:val="20"/>
          <w:szCs w:val="20"/>
        </w:rPr>
        <w:t>Report of the Committee on Amendments to Criminal Law</w:t>
      </w:r>
      <w:r w:rsidRPr="00826345">
        <w:rPr>
          <w:rFonts w:cs="Times New Roman"/>
          <w:sz w:val="20"/>
          <w:szCs w:val="20"/>
        </w:rPr>
        <w:t xml:space="preserve"> (2013), </w:t>
      </w:r>
      <w:r w:rsidRPr="00826345">
        <w:rPr>
          <w:rFonts w:cs="Times New Roman"/>
          <w:i/>
          <w:sz w:val="20"/>
          <w:szCs w:val="20"/>
        </w:rPr>
        <w:t>available at</w:t>
      </w:r>
      <w:r w:rsidRPr="00826345">
        <w:rPr>
          <w:rFonts w:cs="Times New Roman"/>
          <w:sz w:val="20"/>
          <w:szCs w:val="20"/>
        </w:rPr>
        <w:t xml:space="preserve"> </w:t>
      </w:r>
      <w:r w:rsidRPr="00544FDE">
        <w:rPr>
          <w:rFonts w:cs="Times New Roman"/>
          <w:sz w:val="20"/>
          <w:szCs w:val="20"/>
        </w:rPr>
        <w:t>http://www.thehindu.com/multimedia/</w:t>
      </w:r>
    </w:p>
    <w:p w14:paraId="1EE20861" w14:textId="64194E43" w:rsidR="00493A98" w:rsidRPr="00826345" w:rsidRDefault="00493A98" w:rsidP="00AB6252">
      <w:pPr>
        <w:pStyle w:val="EndnoteText"/>
        <w:jc w:val="both"/>
        <w:rPr>
          <w:rFonts w:cs="Times New Roman"/>
          <w:sz w:val="20"/>
          <w:szCs w:val="20"/>
        </w:rPr>
      </w:pPr>
      <w:r w:rsidRPr="00826345">
        <w:rPr>
          <w:rFonts w:cs="Times New Roman"/>
          <w:sz w:val="20"/>
          <w:szCs w:val="20"/>
        </w:rPr>
        <w:t>archive/01340/Justice_Verma_Comm_1340438a.pdf.</w:t>
      </w:r>
    </w:p>
  </w:endnote>
  <w:endnote w:id="76">
    <w:p w14:paraId="60682157" w14:textId="73555C88"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UN Special Rapporteur on Violence against Women, </w:t>
      </w:r>
      <w:r w:rsidRPr="00826345">
        <w:rPr>
          <w:rFonts w:cs="Times New Roman"/>
          <w:i/>
          <w:sz w:val="20"/>
          <w:szCs w:val="20"/>
        </w:rPr>
        <w:t>Report of the Special Rapporteur on violence against women, its causes and consequences</w:t>
      </w:r>
      <w:r w:rsidRPr="00826345">
        <w:rPr>
          <w:rFonts w:cs="Times New Roman"/>
          <w:sz w:val="20"/>
          <w:szCs w:val="20"/>
        </w:rPr>
        <w:t xml:space="preserve">, </w:t>
      </w:r>
      <w:r w:rsidRPr="00826345">
        <w:rPr>
          <w:rFonts w:cs="Times New Roman"/>
          <w:i/>
          <w:sz w:val="20"/>
          <w:szCs w:val="20"/>
        </w:rPr>
        <w:t xml:space="preserve">Rashida </w:t>
      </w:r>
      <w:proofErr w:type="spellStart"/>
      <w:r w:rsidRPr="00826345">
        <w:rPr>
          <w:rFonts w:cs="Times New Roman"/>
          <w:i/>
          <w:sz w:val="20"/>
          <w:szCs w:val="20"/>
        </w:rPr>
        <w:t>Manjoo</w:t>
      </w:r>
      <w:proofErr w:type="spellEnd"/>
      <w:r w:rsidRPr="00826345">
        <w:rPr>
          <w:rFonts w:cs="Times New Roman"/>
          <w:i/>
          <w:sz w:val="20"/>
          <w:szCs w:val="20"/>
        </w:rPr>
        <w:t>: Mission to India</w:t>
      </w:r>
      <w:r w:rsidRPr="00826345">
        <w:rPr>
          <w:rFonts w:cs="Times New Roman"/>
          <w:sz w:val="20"/>
          <w:szCs w:val="20"/>
        </w:rPr>
        <w:t>,</w:t>
      </w:r>
      <w:r w:rsidRPr="00826345">
        <w:rPr>
          <w:rFonts w:cs="Times New Roman"/>
          <w:i/>
          <w:sz w:val="20"/>
          <w:szCs w:val="20"/>
        </w:rPr>
        <w:t xml:space="preserve"> </w:t>
      </w:r>
      <w:r>
        <w:rPr>
          <w:rFonts w:cs="Times New Roman"/>
          <w:b/>
          <w:color w:val="000000"/>
          <w:sz w:val="20"/>
          <w:szCs w:val="20"/>
        </w:rPr>
        <w:t>¶</w:t>
      </w:r>
      <w:r w:rsidR="00585792">
        <w:rPr>
          <w:rFonts w:ascii="Times" w:eastAsiaTheme="minorEastAsia" w:hAnsi="Times"/>
          <w:sz w:val="20"/>
          <w:szCs w:val="20"/>
        </w:rPr>
        <w:t xml:space="preserve"> </w:t>
      </w:r>
      <w:r w:rsidRPr="00826345">
        <w:rPr>
          <w:rFonts w:cs="Times New Roman"/>
          <w:sz w:val="20"/>
          <w:szCs w:val="20"/>
        </w:rPr>
        <w:t xml:space="preserve">59, U.N. Doc. </w:t>
      </w:r>
      <w:r w:rsidRPr="00826345">
        <w:rPr>
          <w:rFonts w:cs="Times New Roman"/>
          <w:sz w:val="20"/>
          <w:szCs w:val="20"/>
          <w:lang w:val="en-GB"/>
        </w:rPr>
        <w:t>A/HRC/26/38/Add.1</w:t>
      </w:r>
      <w:r w:rsidRPr="00826345">
        <w:rPr>
          <w:rFonts w:cs="Times New Roman"/>
          <w:sz w:val="20"/>
          <w:szCs w:val="20"/>
        </w:rPr>
        <w:t xml:space="preserve"> (2014).</w:t>
      </w:r>
    </w:p>
  </w:endnote>
  <w:endnote w:id="77">
    <w:p w14:paraId="097670E5" w14:textId="30DB0733" w:rsidR="00585792"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Protection of Women fr</w:t>
      </w:r>
      <w:r>
        <w:rPr>
          <w:rFonts w:cs="Times New Roman"/>
          <w:sz w:val="20"/>
          <w:szCs w:val="20"/>
        </w:rPr>
        <w:t xml:space="preserve">om Domestic Violence Act 2005, </w:t>
      </w:r>
      <w:r>
        <w:rPr>
          <w:rFonts w:cs="Times New Roman"/>
          <w:sz w:val="20"/>
          <w:szCs w:val="20"/>
          <w:shd w:val="clear" w:color="auto" w:fill="FFFFFF"/>
        </w:rPr>
        <w:t>§</w:t>
      </w:r>
      <w:r w:rsidR="00585792">
        <w:rPr>
          <w:rFonts w:cs="Times New Roman"/>
          <w:sz w:val="20"/>
          <w:szCs w:val="20"/>
          <w:shd w:val="clear" w:color="auto" w:fill="FFFFFF"/>
        </w:rPr>
        <w:t>§</w:t>
      </w:r>
      <w:r w:rsidR="00585792">
        <w:rPr>
          <w:rFonts w:ascii="Times" w:hAnsi="Times"/>
          <w:sz w:val="20"/>
          <w:szCs w:val="20"/>
        </w:rPr>
        <w:t xml:space="preserve"> </w:t>
      </w:r>
      <w:r w:rsidRPr="00826345">
        <w:rPr>
          <w:rFonts w:cs="Times New Roman"/>
          <w:sz w:val="20"/>
          <w:szCs w:val="20"/>
        </w:rPr>
        <w:t xml:space="preserve">6-7 (India), </w:t>
      </w:r>
      <w:r w:rsidRPr="00826345">
        <w:rPr>
          <w:rFonts w:cs="Times New Roman"/>
          <w:i/>
          <w:sz w:val="20"/>
          <w:szCs w:val="20"/>
        </w:rPr>
        <w:t>available at</w:t>
      </w:r>
      <w:r w:rsidRPr="00826345">
        <w:rPr>
          <w:rFonts w:cs="Times New Roman"/>
          <w:sz w:val="20"/>
          <w:szCs w:val="20"/>
        </w:rPr>
        <w:t xml:space="preserve"> </w:t>
      </w:r>
      <w:r w:rsidR="00585792" w:rsidRPr="00585792">
        <w:rPr>
          <w:rFonts w:cs="Times New Roman"/>
          <w:sz w:val="20"/>
          <w:szCs w:val="20"/>
        </w:rPr>
        <w:t>http://ncw.nic.in/acts/The</w:t>
      </w:r>
    </w:p>
    <w:p w14:paraId="15D3F7FA" w14:textId="1FD5AFF3" w:rsidR="00493A98" w:rsidRPr="00826345" w:rsidRDefault="00493A98" w:rsidP="00AB6252">
      <w:pPr>
        <w:pStyle w:val="EndnoteText"/>
        <w:jc w:val="both"/>
        <w:rPr>
          <w:rFonts w:cs="Times New Roman"/>
          <w:sz w:val="20"/>
          <w:szCs w:val="20"/>
        </w:rPr>
      </w:pPr>
      <w:r w:rsidRPr="00826345">
        <w:rPr>
          <w:rFonts w:cs="Times New Roman"/>
          <w:sz w:val="20"/>
          <w:szCs w:val="20"/>
        </w:rPr>
        <w:t>ProtectionofWomenfromDomesticViolenceAct2005.pdf</w:t>
      </w:r>
    </w:p>
  </w:endnote>
  <w:endnote w:id="78">
    <w:p w14:paraId="7FDCDE79" w14:textId="240C3150"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Justice J.S. </w:t>
      </w:r>
      <w:proofErr w:type="spellStart"/>
      <w:r w:rsidRPr="00826345">
        <w:rPr>
          <w:rFonts w:cs="Times New Roman"/>
          <w:sz w:val="20"/>
          <w:szCs w:val="20"/>
        </w:rPr>
        <w:t>Verma</w:t>
      </w:r>
      <w:proofErr w:type="spellEnd"/>
      <w:r w:rsidRPr="00826345">
        <w:rPr>
          <w:rFonts w:cs="Times New Roman"/>
          <w:sz w:val="20"/>
          <w:szCs w:val="20"/>
        </w:rPr>
        <w:t xml:space="preserve">, et al, </w:t>
      </w:r>
      <w:r w:rsidRPr="00826345">
        <w:rPr>
          <w:rFonts w:cs="Times New Roman"/>
          <w:i/>
          <w:sz w:val="20"/>
          <w:szCs w:val="20"/>
        </w:rPr>
        <w:t>Report of the Committee on Amendments to Criminal Law</w:t>
      </w:r>
      <w:r w:rsidRPr="00826345">
        <w:rPr>
          <w:rFonts w:cs="Times New Roman"/>
          <w:sz w:val="20"/>
          <w:szCs w:val="20"/>
        </w:rPr>
        <w:t xml:space="preserve"> 270 (2013), </w:t>
      </w:r>
      <w:r w:rsidRPr="00826345">
        <w:rPr>
          <w:rFonts w:cs="Times New Roman"/>
          <w:i/>
          <w:sz w:val="20"/>
          <w:szCs w:val="20"/>
        </w:rPr>
        <w:t>available at</w:t>
      </w:r>
      <w:r w:rsidRPr="00826345">
        <w:rPr>
          <w:rFonts w:cs="Times New Roman"/>
          <w:sz w:val="20"/>
          <w:szCs w:val="20"/>
        </w:rPr>
        <w:t xml:space="preserve"> http://www.thehindu.com/multimedia/archive/01340/Justice_Verma_Comm_1340438a.pdf.</w:t>
      </w:r>
    </w:p>
  </w:endnote>
  <w:endnote w:id="79">
    <w:p w14:paraId="574FD20C" w14:textId="1E9A806E"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sz w:val="20"/>
          <w:szCs w:val="20"/>
        </w:rPr>
        <w:t xml:space="preserve">SRVAW, </w:t>
      </w:r>
      <w:r>
        <w:rPr>
          <w:rFonts w:cs="Times New Roman"/>
          <w:i/>
          <w:sz w:val="20"/>
          <w:szCs w:val="20"/>
        </w:rPr>
        <w:t>Report on women with disabilities</w:t>
      </w:r>
      <w:r w:rsidRPr="00826345">
        <w:rPr>
          <w:rFonts w:cs="Times New Roman"/>
          <w:sz w:val="20"/>
          <w:szCs w:val="20"/>
        </w:rPr>
        <w:t>,</w:t>
      </w:r>
      <w:r>
        <w:rPr>
          <w:rFonts w:cs="Times New Roman"/>
          <w:sz w:val="20"/>
          <w:szCs w:val="20"/>
        </w:rPr>
        <w:t xml:space="preserve"> </w:t>
      </w:r>
      <w:r>
        <w:rPr>
          <w:rFonts w:cs="Times New Roman"/>
          <w:i/>
          <w:sz w:val="20"/>
          <w:szCs w:val="20"/>
        </w:rPr>
        <w:t>supra</w:t>
      </w:r>
      <w:r>
        <w:rPr>
          <w:rFonts w:cs="Times New Roman"/>
          <w:sz w:val="20"/>
          <w:szCs w:val="20"/>
        </w:rPr>
        <w:t xml:space="preserve"> note 30,</w:t>
      </w:r>
      <w:r w:rsidRPr="00826345">
        <w:rPr>
          <w:rFonts w:cs="Times New Roman"/>
          <w:i/>
          <w:sz w:val="20"/>
          <w:szCs w:val="20"/>
        </w:rPr>
        <w:t xml:space="preserve"> </w:t>
      </w:r>
      <w:r>
        <w:rPr>
          <w:rFonts w:cs="Times New Roman"/>
          <w:b/>
          <w:color w:val="000000"/>
          <w:sz w:val="20"/>
          <w:szCs w:val="20"/>
        </w:rPr>
        <w:t>¶</w:t>
      </w:r>
      <w:r w:rsidR="00585792">
        <w:rPr>
          <w:rFonts w:cs="Times New Roman"/>
          <w:b/>
          <w:color w:val="000000"/>
          <w:sz w:val="20"/>
          <w:szCs w:val="20"/>
        </w:rPr>
        <w:t>¶</w:t>
      </w:r>
      <w:r>
        <w:rPr>
          <w:rFonts w:ascii="Times" w:eastAsiaTheme="minorEastAsia" w:hAnsi="Times"/>
          <w:sz w:val="20"/>
          <w:szCs w:val="20"/>
        </w:rPr>
        <w:t xml:space="preserve"> </w:t>
      </w:r>
      <w:r>
        <w:rPr>
          <w:rFonts w:cs="Times New Roman"/>
          <w:sz w:val="20"/>
          <w:szCs w:val="20"/>
        </w:rPr>
        <w:t>28 &amp; 36.</w:t>
      </w:r>
    </w:p>
  </w:endnote>
  <w:endnote w:id="80">
    <w:p w14:paraId="4CA57676" w14:textId="4A4534C0"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CRPD Committee, </w:t>
      </w:r>
      <w:r w:rsidR="00585792">
        <w:rPr>
          <w:rFonts w:cs="Times New Roman"/>
          <w:i/>
          <w:sz w:val="20"/>
          <w:szCs w:val="20"/>
        </w:rPr>
        <w:t>Gen. Comment No. 3</w:t>
      </w:r>
      <w:r w:rsidR="00585792">
        <w:rPr>
          <w:rFonts w:cs="Times New Roman"/>
          <w:sz w:val="20"/>
          <w:szCs w:val="20"/>
        </w:rPr>
        <w:t xml:space="preserve">, </w:t>
      </w:r>
      <w:r w:rsidR="00585792">
        <w:rPr>
          <w:rFonts w:cs="Times New Roman"/>
          <w:i/>
          <w:sz w:val="20"/>
          <w:szCs w:val="20"/>
        </w:rPr>
        <w:t>supra</w:t>
      </w:r>
      <w:r w:rsidR="00585792">
        <w:rPr>
          <w:rFonts w:cs="Times New Roman"/>
          <w:sz w:val="20"/>
          <w:szCs w:val="20"/>
        </w:rPr>
        <w:t xml:space="preserve"> note 9, </w:t>
      </w:r>
      <w:r>
        <w:rPr>
          <w:rFonts w:cs="Times New Roman"/>
          <w:b/>
          <w:color w:val="000000"/>
          <w:sz w:val="20"/>
          <w:szCs w:val="20"/>
        </w:rPr>
        <w:t>¶</w:t>
      </w:r>
      <w:r>
        <w:rPr>
          <w:rFonts w:ascii="Times" w:eastAsiaTheme="minorEastAsia" w:hAnsi="Times"/>
          <w:sz w:val="20"/>
          <w:szCs w:val="20"/>
        </w:rPr>
        <w:t xml:space="preserve"> </w:t>
      </w:r>
      <w:r w:rsidR="00585792">
        <w:rPr>
          <w:rFonts w:cs="Times New Roman"/>
          <w:sz w:val="20"/>
          <w:szCs w:val="20"/>
        </w:rPr>
        <w:t>44</w:t>
      </w:r>
      <w:r w:rsidRPr="00826345">
        <w:rPr>
          <w:rFonts w:cs="Times New Roman"/>
          <w:sz w:val="20"/>
          <w:szCs w:val="20"/>
        </w:rPr>
        <w:t>.</w:t>
      </w:r>
    </w:p>
  </w:endnote>
  <w:endnote w:id="81">
    <w:p w14:paraId="02BE75D9" w14:textId="0393A0E6" w:rsidR="00493A98" w:rsidRPr="008A4297" w:rsidRDefault="00493A98" w:rsidP="00AB6252">
      <w:pPr>
        <w:pStyle w:val="EndnoteText"/>
        <w:jc w:val="both"/>
        <w:rPr>
          <w:rFonts w:cs="Times New Roman"/>
          <w:i/>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Id.</w:t>
      </w:r>
    </w:p>
  </w:endnote>
  <w:endnote w:id="82">
    <w:p w14:paraId="2C3A0D92" w14:textId="237A79CC"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sz w:val="20"/>
          <w:szCs w:val="20"/>
        </w:rPr>
        <w:t xml:space="preserve">SRVAW, </w:t>
      </w:r>
      <w:r>
        <w:rPr>
          <w:rFonts w:cs="Times New Roman"/>
          <w:i/>
          <w:sz w:val="20"/>
          <w:szCs w:val="20"/>
        </w:rPr>
        <w:t>Report on women with disabilities</w:t>
      </w:r>
      <w:r>
        <w:rPr>
          <w:rFonts w:cs="Times New Roman"/>
          <w:sz w:val="20"/>
          <w:szCs w:val="20"/>
        </w:rPr>
        <w:t xml:space="preserve">, </w:t>
      </w:r>
      <w:r>
        <w:rPr>
          <w:rFonts w:cs="Times New Roman"/>
          <w:i/>
          <w:sz w:val="20"/>
          <w:szCs w:val="20"/>
        </w:rPr>
        <w:t>supra</w:t>
      </w:r>
      <w:r>
        <w:rPr>
          <w:rFonts w:cs="Times New Roman"/>
          <w:sz w:val="20"/>
          <w:szCs w:val="20"/>
        </w:rPr>
        <w:t xml:space="preserve"> note 30, </w:t>
      </w:r>
      <w:r>
        <w:rPr>
          <w:rFonts w:cs="Times New Roman"/>
          <w:b/>
          <w:color w:val="000000"/>
          <w:sz w:val="20"/>
          <w:szCs w:val="20"/>
        </w:rPr>
        <w:t>¶</w:t>
      </w:r>
      <w:r w:rsidR="00585792">
        <w:rPr>
          <w:rFonts w:cs="Times New Roman"/>
          <w:b/>
          <w:color w:val="000000"/>
          <w:sz w:val="20"/>
          <w:szCs w:val="20"/>
        </w:rPr>
        <w:t>¶</w:t>
      </w:r>
      <w:r w:rsidR="00585792">
        <w:rPr>
          <w:rFonts w:ascii="Times" w:eastAsiaTheme="minorEastAsia" w:hAnsi="Times"/>
          <w:sz w:val="20"/>
          <w:szCs w:val="20"/>
        </w:rPr>
        <w:t xml:space="preserve"> </w:t>
      </w:r>
      <w:r>
        <w:rPr>
          <w:rFonts w:cs="Times New Roman"/>
          <w:sz w:val="20"/>
          <w:szCs w:val="20"/>
        </w:rPr>
        <w:t>28 &amp; 36</w:t>
      </w:r>
      <w:r w:rsidRPr="00826345">
        <w:rPr>
          <w:rFonts w:cs="Times New Roman"/>
          <w:sz w:val="20"/>
          <w:szCs w:val="20"/>
        </w:rPr>
        <w:t>.</w:t>
      </w:r>
    </w:p>
  </w:endnote>
  <w:endnote w:id="83">
    <w:p w14:paraId="79D53FAB" w14:textId="7FDC7C91" w:rsidR="00493A98" w:rsidRPr="00826345" w:rsidRDefault="00493A98" w:rsidP="00AB6252">
      <w:pPr>
        <w:spacing w:after="0" w:line="240" w:lineRule="auto"/>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CEDAW Committee, </w:t>
      </w:r>
      <w:r w:rsidRPr="00826345">
        <w:rPr>
          <w:rFonts w:cs="Times New Roman"/>
          <w:i/>
          <w:sz w:val="20"/>
          <w:szCs w:val="20"/>
        </w:rPr>
        <w:t>General Recommendation No. 24: Article 12 of the Convention (women and health)</w:t>
      </w:r>
      <w:r w:rsidRPr="00826345">
        <w:rPr>
          <w:rFonts w:cs="Times New Roman"/>
          <w:sz w:val="20"/>
          <w:szCs w:val="20"/>
        </w:rPr>
        <w:t xml:space="preserve">, (20th Sess., 1999), in Compilation of General Comments and General Recommendations Adopted by Human Rights Treaty Bodies, </w:t>
      </w:r>
      <w:r>
        <w:rPr>
          <w:rFonts w:cs="Times New Roman"/>
          <w:b/>
          <w:color w:val="000000"/>
          <w:sz w:val="20"/>
          <w:szCs w:val="20"/>
        </w:rPr>
        <w:t>¶</w:t>
      </w:r>
      <w:r>
        <w:rPr>
          <w:rFonts w:ascii="Times" w:eastAsiaTheme="minorEastAsia" w:hAnsi="Times"/>
          <w:sz w:val="20"/>
          <w:szCs w:val="20"/>
        </w:rPr>
        <w:t xml:space="preserve"> </w:t>
      </w:r>
      <w:r w:rsidRPr="00826345">
        <w:rPr>
          <w:rFonts w:cs="Times New Roman"/>
          <w:sz w:val="20"/>
          <w:szCs w:val="20"/>
        </w:rPr>
        <w:t xml:space="preserve">22, U.N. Doc. HRI/GEN/1/Rev.9 (Vol. II) (2008); CRPD Committee, </w:t>
      </w:r>
      <w:r w:rsidRPr="00826345">
        <w:rPr>
          <w:rFonts w:eastAsia="Times New Roman" w:cs="Times New Roman"/>
          <w:i/>
          <w:sz w:val="20"/>
          <w:szCs w:val="20"/>
        </w:rPr>
        <w:t xml:space="preserve">General Comment No. 1: Article 12: Equal recognition before the law, </w:t>
      </w:r>
      <w:r w:rsidRPr="00826345">
        <w:rPr>
          <w:rFonts w:eastAsia="Times New Roman" w:cs="Times New Roman"/>
          <w:sz w:val="20"/>
          <w:szCs w:val="20"/>
        </w:rPr>
        <w:t>U.N. Doc. CRPD/C/GC/1 (2014)</w:t>
      </w:r>
      <w:r w:rsidRPr="00826345">
        <w:rPr>
          <w:rFonts w:cs="Times New Roman"/>
          <w:sz w:val="20"/>
          <w:szCs w:val="20"/>
        </w:rPr>
        <w:t xml:space="preserve">; Human Rights Committee, </w:t>
      </w:r>
      <w:r w:rsidRPr="00826345">
        <w:rPr>
          <w:rFonts w:cs="Times New Roman"/>
          <w:i/>
          <w:sz w:val="20"/>
          <w:szCs w:val="20"/>
        </w:rPr>
        <w:t>Concluding Observations: Czech Republic</w:t>
      </w:r>
      <w:r w:rsidRPr="00826345">
        <w:rPr>
          <w:rFonts w:cs="Times New Roman"/>
          <w:sz w:val="20"/>
          <w:szCs w:val="20"/>
        </w:rPr>
        <w:t xml:space="preserve">, </w:t>
      </w:r>
      <w:r>
        <w:rPr>
          <w:rFonts w:cs="Times New Roman"/>
          <w:b/>
          <w:color w:val="000000"/>
          <w:sz w:val="20"/>
          <w:szCs w:val="20"/>
        </w:rPr>
        <w:t>¶</w:t>
      </w:r>
      <w:r w:rsidR="00585792">
        <w:rPr>
          <w:rFonts w:ascii="Times" w:eastAsiaTheme="minorEastAsia" w:hAnsi="Times"/>
          <w:sz w:val="20"/>
          <w:szCs w:val="20"/>
        </w:rPr>
        <w:t xml:space="preserve"> </w:t>
      </w:r>
      <w:r w:rsidRPr="00826345">
        <w:rPr>
          <w:rFonts w:cs="Times New Roman"/>
          <w:sz w:val="20"/>
          <w:szCs w:val="20"/>
        </w:rPr>
        <w:t xml:space="preserve">11, U.N. Doc CCPR/C/CZE/CO/3 (2013); CAT Committee, </w:t>
      </w:r>
      <w:r w:rsidRPr="00826345">
        <w:rPr>
          <w:rFonts w:cs="Times New Roman"/>
          <w:i/>
          <w:sz w:val="20"/>
          <w:szCs w:val="20"/>
        </w:rPr>
        <w:t>Concluding Observations: Czech Republic</w:t>
      </w:r>
      <w:r w:rsidRPr="00826345">
        <w:rPr>
          <w:rFonts w:cs="Times New Roman"/>
          <w:sz w:val="20"/>
          <w:szCs w:val="20"/>
        </w:rPr>
        <w:t xml:space="preserve">, </w:t>
      </w:r>
      <w:r>
        <w:rPr>
          <w:rFonts w:cs="Times New Roman"/>
          <w:b/>
          <w:color w:val="000000"/>
          <w:sz w:val="20"/>
          <w:szCs w:val="20"/>
        </w:rPr>
        <w:t>¶</w:t>
      </w:r>
      <w:r w:rsidR="00585792">
        <w:rPr>
          <w:rFonts w:ascii="Times" w:eastAsiaTheme="minorEastAsia" w:hAnsi="Times"/>
          <w:sz w:val="20"/>
          <w:szCs w:val="20"/>
        </w:rPr>
        <w:t xml:space="preserve"> </w:t>
      </w:r>
      <w:r w:rsidRPr="00826345">
        <w:rPr>
          <w:rFonts w:cs="Times New Roman"/>
          <w:sz w:val="20"/>
          <w:szCs w:val="20"/>
        </w:rPr>
        <w:t xml:space="preserve">12, U.N. Doc. CAT/C/CZE/CO/4-5 (2012); Human Rights Council, </w:t>
      </w:r>
      <w:r w:rsidRPr="00826345">
        <w:rPr>
          <w:rFonts w:cs="Times New Roman"/>
          <w:i/>
          <w:sz w:val="20"/>
          <w:szCs w:val="20"/>
        </w:rPr>
        <w:t>Report of the Special Rapporteur on torture and other cruel, inhuman or degrading treatment or punishment, Juan E. Mendez</w:t>
      </w:r>
      <w:r w:rsidRPr="00826345">
        <w:rPr>
          <w:rFonts w:cs="Times New Roman"/>
          <w:sz w:val="20"/>
          <w:szCs w:val="20"/>
        </w:rPr>
        <w:t xml:space="preserve">, </w:t>
      </w:r>
      <w:r>
        <w:rPr>
          <w:rFonts w:cs="Times New Roman"/>
          <w:b/>
          <w:color w:val="000000"/>
          <w:sz w:val="20"/>
          <w:szCs w:val="20"/>
        </w:rPr>
        <w:t>¶</w:t>
      </w:r>
      <w:r w:rsidR="00585792">
        <w:rPr>
          <w:rFonts w:ascii="Times" w:eastAsiaTheme="minorEastAsia" w:hAnsi="Times"/>
          <w:sz w:val="20"/>
          <w:szCs w:val="20"/>
        </w:rPr>
        <w:t xml:space="preserve"> </w:t>
      </w:r>
      <w:r w:rsidRPr="00826345">
        <w:rPr>
          <w:rFonts w:cs="Times New Roman"/>
          <w:sz w:val="20"/>
          <w:szCs w:val="20"/>
        </w:rPr>
        <w:t>48, U.N. Doc. A/HRC/22/53 (2013).</w:t>
      </w:r>
    </w:p>
  </w:endnote>
  <w:endnote w:id="84">
    <w:p w14:paraId="25497E14" w14:textId="50721009" w:rsidR="00493A98"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World Health Organization, et al, </w:t>
      </w:r>
      <w:r w:rsidRPr="00826345">
        <w:rPr>
          <w:rFonts w:cs="Times New Roman"/>
          <w:i/>
          <w:sz w:val="20"/>
          <w:szCs w:val="20"/>
        </w:rPr>
        <w:t>Eliminating forced, coercive or otherwise involuntary sterilization: An interagency statement</w:t>
      </w:r>
      <w:r w:rsidRPr="00826345">
        <w:rPr>
          <w:rFonts w:cs="Times New Roman"/>
          <w:sz w:val="20"/>
          <w:szCs w:val="20"/>
        </w:rPr>
        <w:t xml:space="preserve"> 1 (2014), </w:t>
      </w:r>
      <w:r w:rsidRPr="00826345">
        <w:rPr>
          <w:rFonts w:cs="Times New Roman"/>
          <w:i/>
          <w:sz w:val="20"/>
          <w:szCs w:val="20"/>
        </w:rPr>
        <w:t xml:space="preserve">available at </w:t>
      </w:r>
      <w:r w:rsidRPr="000D1031">
        <w:rPr>
          <w:rFonts w:cs="Times New Roman"/>
          <w:sz w:val="20"/>
          <w:szCs w:val="20"/>
        </w:rPr>
        <w:t>http://apps.who.int/iris/bitstream/10665/112848/1/9789241507325_</w:t>
      </w:r>
    </w:p>
    <w:p w14:paraId="57FD6983" w14:textId="0F7683C2" w:rsidR="00493A98" w:rsidRPr="00826345" w:rsidRDefault="00493A98" w:rsidP="00AB6252">
      <w:pPr>
        <w:pStyle w:val="EndnoteText"/>
        <w:jc w:val="both"/>
        <w:rPr>
          <w:rFonts w:cs="Times New Roman"/>
          <w:sz w:val="20"/>
          <w:szCs w:val="20"/>
        </w:rPr>
      </w:pPr>
      <w:r w:rsidRPr="00826345">
        <w:rPr>
          <w:rFonts w:cs="Times New Roman"/>
          <w:sz w:val="20"/>
          <w:szCs w:val="20"/>
        </w:rPr>
        <w:t>eng.pdf.</w:t>
      </w:r>
    </w:p>
  </w:endnote>
  <w:endnote w:id="85">
    <w:p w14:paraId="6BCFFF65" w14:textId="2A3B3F37" w:rsidR="00493A98" w:rsidRPr="00EB2A44" w:rsidRDefault="00493A98" w:rsidP="00AB6252">
      <w:pPr>
        <w:pStyle w:val="EndnoteText"/>
        <w:jc w:val="both"/>
        <w:rPr>
          <w:rFonts w:cs="Times New Roman"/>
          <w:sz w:val="20"/>
          <w:szCs w:val="20"/>
          <w:highlight w:val="yellow"/>
        </w:rPr>
      </w:pPr>
      <w:r w:rsidRPr="00244C58">
        <w:rPr>
          <w:rStyle w:val="EndnoteReference"/>
          <w:rFonts w:cs="Times New Roman"/>
          <w:sz w:val="20"/>
          <w:szCs w:val="20"/>
        </w:rPr>
        <w:endnoteRef/>
      </w:r>
      <w:r w:rsidRPr="00244C58">
        <w:rPr>
          <w:rFonts w:cs="Times New Roman"/>
          <w:sz w:val="20"/>
          <w:szCs w:val="20"/>
        </w:rPr>
        <w:t xml:space="preserve"> For instance, a</w:t>
      </w:r>
      <w:r w:rsidRPr="00BA260B">
        <w:rPr>
          <w:rFonts w:cs="Times New Roman"/>
          <w:sz w:val="20"/>
          <w:szCs w:val="20"/>
        </w:rPr>
        <w:t xml:space="preserve"> 2004 survey of violence against women with disabilities in Orissa, India, found that about 6% of women with physical disabilities and about 8% of women with intellectual and psychosocial disabilitie</w:t>
      </w:r>
      <w:r>
        <w:rPr>
          <w:rFonts w:cs="Times New Roman"/>
          <w:sz w:val="20"/>
          <w:szCs w:val="20"/>
        </w:rPr>
        <w:t>s had been forcibly sterilized (</w:t>
      </w:r>
      <w:r w:rsidRPr="00244C58">
        <w:rPr>
          <w:rFonts w:cs="Times New Roman"/>
          <w:sz w:val="20"/>
          <w:szCs w:val="20"/>
        </w:rPr>
        <w:t xml:space="preserve">Dr. Sruti </w:t>
      </w:r>
      <w:proofErr w:type="spellStart"/>
      <w:r w:rsidRPr="00244C58">
        <w:rPr>
          <w:rFonts w:cs="Times New Roman"/>
          <w:sz w:val="20"/>
          <w:szCs w:val="20"/>
        </w:rPr>
        <w:t>Mohapatra</w:t>
      </w:r>
      <w:proofErr w:type="spellEnd"/>
      <w:r w:rsidRPr="00244C58">
        <w:rPr>
          <w:rFonts w:cs="Times New Roman"/>
          <w:sz w:val="20"/>
          <w:szCs w:val="20"/>
        </w:rPr>
        <w:t xml:space="preserve"> and Mr. </w:t>
      </w:r>
      <w:proofErr w:type="spellStart"/>
      <w:r w:rsidRPr="00244C58">
        <w:rPr>
          <w:rFonts w:cs="Times New Roman"/>
          <w:sz w:val="20"/>
          <w:szCs w:val="20"/>
        </w:rPr>
        <w:t>Mihir</w:t>
      </w:r>
      <w:proofErr w:type="spellEnd"/>
      <w:r w:rsidRPr="00244C58">
        <w:rPr>
          <w:rFonts w:cs="Times New Roman"/>
          <w:sz w:val="20"/>
          <w:szCs w:val="20"/>
        </w:rPr>
        <w:t xml:space="preserve"> </w:t>
      </w:r>
      <w:proofErr w:type="spellStart"/>
      <w:r w:rsidRPr="00244C58">
        <w:rPr>
          <w:rFonts w:cs="Times New Roman"/>
          <w:sz w:val="20"/>
          <w:szCs w:val="20"/>
        </w:rPr>
        <w:t>Mohanty</w:t>
      </w:r>
      <w:proofErr w:type="spellEnd"/>
      <w:r w:rsidRPr="00244C58">
        <w:rPr>
          <w:rFonts w:cs="Times New Roman"/>
          <w:sz w:val="20"/>
          <w:szCs w:val="20"/>
        </w:rPr>
        <w:t xml:space="preserve">, </w:t>
      </w:r>
      <w:r w:rsidRPr="00244C58">
        <w:rPr>
          <w:rFonts w:cs="Times New Roman"/>
          <w:i/>
          <w:sz w:val="20"/>
          <w:szCs w:val="20"/>
        </w:rPr>
        <w:t>Abuse and Activity Limitation: A Study on Domestic Violence against Disabled Women in Orissa, India</w:t>
      </w:r>
      <w:r w:rsidRPr="00244C58">
        <w:rPr>
          <w:rFonts w:cs="Times New Roman"/>
          <w:sz w:val="20"/>
          <w:szCs w:val="20"/>
        </w:rPr>
        <w:t xml:space="preserve"> 16 (2004), </w:t>
      </w:r>
      <w:r w:rsidRPr="00244C58">
        <w:rPr>
          <w:rFonts w:cs="Times New Roman"/>
          <w:i/>
          <w:sz w:val="20"/>
          <w:szCs w:val="20"/>
        </w:rPr>
        <w:t>available at</w:t>
      </w:r>
      <w:r w:rsidRPr="00244C58">
        <w:rPr>
          <w:rFonts w:cs="Times New Roman"/>
          <w:sz w:val="20"/>
          <w:szCs w:val="20"/>
        </w:rPr>
        <w:t xml:space="preserve"> http://swabhiman.org/userfiles/file/Abuse%20and%20Activity%20Limitation%20Study.pdf</w:t>
      </w:r>
      <w:r>
        <w:rPr>
          <w:rFonts w:cs="Times New Roman"/>
          <w:sz w:val="20"/>
          <w:szCs w:val="20"/>
        </w:rPr>
        <w:t>)</w:t>
      </w:r>
      <w:r w:rsidRPr="00244C58">
        <w:rPr>
          <w:rFonts w:cs="Times New Roman"/>
          <w:sz w:val="20"/>
          <w:szCs w:val="20"/>
        </w:rPr>
        <w:t>.</w:t>
      </w:r>
      <w:r w:rsidRPr="00BA260B">
        <w:rPr>
          <w:rFonts w:cs="Times New Roman"/>
          <w:sz w:val="20"/>
          <w:szCs w:val="20"/>
        </w:rPr>
        <w:t xml:space="preserve"> These sterilizations were often the result of fears from family members that women with disabilities would be raped and become pregnant, as well as assumptions about whether women with disabilities could consent to sex and whe</w:t>
      </w:r>
      <w:r>
        <w:rPr>
          <w:rFonts w:cs="Times New Roman"/>
          <w:sz w:val="20"/>
          <w:szCs w:val="20"/>
        </w:rPr>
        <w:t>ther they could be good parents (</w:t>
      </w:r>
      <w:r>
        <w:rPr>
          <w:rFonts w:cs="Times New Roman"/>
          <w:i/>
          <w:sz w:val="20"/>
          <w:szCs w:val="20"/>
        </w:rPr>
        <w:t xml:space="preserve">Id. at </w:t>
      </w:r>
      <w:r w:rsidRPr="00244C58">
        <w:rPr>
          <w:rFonts w:cs="Times New Roman"/>
          <w:sz w:val="20"/>
          <w:szCs w:val="20"/>
        </w:rPr>
        <w:t>16</w:t>
      </w:r>
      <w:r>
        <w:rPr>
          <w:rFonts w:cs="Times New Roman"/>
          <w:sz w:val="20"/>
          <w:szCs w:val="20"/>
        </w:rPr>
        <w:t xml:space="preserve">). </w:t>
      </w:r>
      <w:r w:rsidRPr="00244C58">
        <w:rPr>
          <w:rFonts w:cs="Times New Roman"/>
          <w:sz w:val="20"/>
          <w:szCs w:val="20"/>
        </w:rPr>
        <w:t xml:space="preserve">This was also a major point of discussion at the Regional Meeting of the </w:t>
      </w:r>
      <w:proofErr w:type="spellStart"/>
      <w:r w:rsidRPr="00244C58">
        <w:rPr>
          <w:rFonts w:cs="Times New Roman"/>
          <w:sz w:val="20"/>
          <w:szCs w:val="20"/>
        </w:rPr>
        <w:t>WwD</w:t>
      </w:r>
      <w:proofErr w:type="spellEnd"/>
      <w:r w:rsidRPr="00244C58">
        <w:rPr>
          <w:rFonts w:cs="Times New Roman"/>
          <w:sz w:val="20"/>
          <w:szCs w:val="20"/>
        </w:rPr>
        <w:t xml:space="preserve"> India Network organized in Hyderabad on Feb. 23-24, 2013.</w:t>
      </w:r>
    </w:p>
  </w:endnote>
  <w:endnote w:id="86">
    <w:p w14:paraId="76391ABE" w14:textId="32C375C2"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See, e.g.</w:t>
      </w:r>
      <w:r w:rsidRPr="00826345">
        <w:rPr>
          <w:rFonts w:cs="Times New Roman"/>
          <w:sz w:val="20"/>
          <w:szCs w:val="20"/>
        </w:rPr>
        <w:t>,</w:t>
      </w:r>
      <w:r w:rsidRPr="00826345">
        <w:rPr>
          <w:rFonts w:cs="Times New Roman"/>
          <w:i/>
          <w:sz w:val="20"/>
          <w:szCs w:val="20"/>
        </w:rPr>
        <w:t xml:space="preserve"> </w:t>
      </w:r>
      <w:proofErr w:type="spellStart"/>
      <w:r>
        <w:rPr>
          <w:rFonts w:cs="Times New Roman"/>
          <w:sz w:val="20"/>
          <w:szCs w:val="20"/>
        </w:rPr>
        <w:t>Rajeswari</w:t>
      </w:r>
      <w:proofErr w:type="spellEnd"/>
      <w:r>
        <w:rPr>
          <w:rFonts w:cs="Times New Roman"/>
          <w:sz w:val="20"/>
          <w:szCs w:val="20"/>
        </w:rPr>
        <w:t xml:space="preserve"> </w:t>
      </w:r>
      <w:proofErr w:type="spellStart"/>
      <w:r>
        <w:rPr>
          <w:rFonts w:cs="Times New Roman"/>
          <w:sz w:val="20"/>
          <w:szCs w:val="20"/>
        </w:rPr>
        <w:t>Sundar</w:t>
      </w:r>
      <w:proofErr w:type="spellEnd"/>
      <w:r>
        <w:rPr>
          <w:rFonts w:cs="Times New Roman"/>
          <w:sz w:val="20"/>
          <w:szCs w:val="20"/>
        </w:rPr>
        <w:t xml:space="preserve"> </w:t>
      </w:r>
      <w:proofErr w:type="spellStart"/>
      <w:r>
        <w:rPr>
          <w:rFonts w:cs="Times New Roman"/>
          <w:sz w:val="20"/>
          <w:szCs w:val="20"/>
        </w:rPr>
        <w:t>Rajan</w:t>
      </w:r>
      <w:proofErr w:type="spellEnd"/>
      <w:r>
        <w:rPr>
          <w:rFonts w:cs="Times New Roman"/>
          <w:sz w:val="20"/>
          <w:szCs w:val="20"/>
        </w:rPr>
        <w:t xml:space="preserve">, </w:t>
      </w:r>
      <w:r w:rsidRPr="00544FDE">
        <w:rPr>
          <w:rFonts w:cs="Times New Roman"/>
          <w:i/>
          <w:sz w:val="20"/>
          <w:szCs w:val="20"/>
        </w:rPr>
        <w:t>Beyond the Hysterectomies Scandal: Women, the Institution, Family, and State in India</w:t>
      </w:r>
      <w:r>
        <w:rPr>
          <w:rFonts w:cs="Times New Roman"/>
          <w:sz w:val="20"/>
          <w:szCs w:val="20"/>
        </w:rPr>
        <w:t>,</w:t>
      </w:r>
      <w:r w:rsidRPr="00826345">
        <w:rPr>
          <w:rFonts w:cs="Times New Roman"/>
          <w:sz w:val="20"/>
          <w:szCs w:val="20"/>
        </w:rPr>
        <w:t xml:space="preserve"> in </w:t>
      </w:r>
      <w:r w:rsidRPr="00826345">
        <w:rPr>
          <w:rFonts w:cs="Times New Roman"/>
          <w:smallCaps/>
          <w:sz w:val="20"/>
          <w:szCs w:val="20"/>
        </w:rPr>
        <w:t>The Pre-occupation of Post-Colonial Studies</w:t>
      </w:r>
      <w:r w:rsidRPr="00826345">
        <w:rPr>
          <w:rFonts w:cs="Times New Roman"/>
          <w:sz w:val="20"/>
          <w:szCs w:val="20"/>
        </w:rPr>
        <w:t xml:space="preserve"> (ed. Khan &amp; </w:t>
      </w:r>
      <w:proofErr w:type="spellStart"/>
      <w:r w:rsidRPr="00826345">
        <w:rPr>
          <w:rFonts w:cs="Times New Roman"/>
          <w:sz w:val="20"/>
          <w:szCs w:val="20"/>
        </w:rPr>
        <w:t>Seshadri</w:t>
      </w:r>
      <w:proofErr w:type="spellEnd"/>
      <w:r w:rsidRPr="00826345">
        <w:rPr>
          <w:rFonts w:cs="Times New Roman"/>
          <w:sz w:val="20"/>
          <w:szCs w:val="20"/>
        </w:rPr>
        <w:t>) 200, 201 (2000).</w:t>
      </w:r>
    </w:p>
  </w:endnote>
  <w:endnote w:id="87">
    <w:p w14:paraId="50B9051E" w14:textId="48760F57" w:rsidR="00493A98"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proofErr w:type="spellStart"/>
      <w:r w:rsidRPr="00826345">
        <w:rPr>
          <w:rFonts w:cs="Times New Roman"/>
          <w:sz w:val="20"/>
          <w:szCs w:val="20"/>
        </w:rPr>
        <w:t>Ashika</w:t>
      </w:r>
      <w:proofErr w:type="spellEnd"/>
      <w:r w:rsidRPr="00826345">
        <w:rPr>
          <w:rFonts w:cs="Times New Roman"/>
          <w:sz w:val="20"/>
          <w:szCs w:val="20"/>
        </w:rPr>
        <w:t xml:space="preserve"> Misra, </w:t>
      </w:r>
      <w:r w:rsidRPr="00826345">
        <w:rPr>
          <w:rFonts w:cs="Times New Roman"/>
          <w:i/>
          <w:sz w:val="20"/>
          <w:szCs w:val="20"/>
        </w:rPr>
        <w:t>Is hysterectomy the final solution?</w:t>
      </w:r>
      <w:r w:rsidR="00585792">
        <w:rPr>
          <w:rFonts w:cs="Times New Roman"/>
          <w:i/>
          <w:sz w:val="20"/>
          <w:szCs w:val="20"/>
        </w:rPr>
        <w:t>,</w:t>
      </w:r>
      <w:r w:rsidRPr="00826345">
        <w:rPr>
          <w:rFonts w:cs="Times New Roman"/>
          <w:sz w:val="20"/>
          <w:szCs w:val="20"/>
        </w:rPr>
        <w:t xml:space="preserve"> </w:t>
      </w:r>
      <w:r w:rsidRPr="00826345">
        <w:rPr>
          <w:rFonts w:cs="Times New Roman"/>
          <w:smallCaps/>
          <w:sz w:val="20"/>
          <w:szCs w:val="20"/>
        </w:rPr>
        <w:t>DNA India</w:t>
      </w:r>
      <w:r w:rsidRPr="00826345">
        <w:rPr>
          <w:rFonts w:cs="Times New Roman"/>
          <w:sz w:val="20"/>
          <w:szCs w:val="20"/>
        </w:rPr>
        <w:t>, Jan</w:t>
      </w:r>
      <w:r>
        <w:rPr>
          <w:rFonts w:cs="Times New Roman"/>
          <w:sz w:val="20"/>
          <w:szCs w:val="20"/>
        </w:rPr>
        <w:t xml:space="preserve">. 30, 2008, </w:t>
      </w:r>
      <w:r w:rsidRPr="000D1031">
        <w:rPr>
          <w:rFonts w:cs="Times New Roman"/>
          <w:sz w:val="20"/>
          <w:szCs w:val="20"/>
        </w:rPr>
        <w:t>http://www.dnaindia.com/mumbai/</w:t>
      </w:r>
    </w:p>
    <w:p w14:paraId="07C3E04A" w14:textId="463FE696" w:rsidR="00493A98" w:rsidRPr="00826345" w:rsidRDefault="00493A98" w:rsidP="00AB6252">
      <w:pPr>
        <w:pStyle w:val="EndnoteText"/>
        <w:jc w:val="both"/>
        <w:rPr>
          <w:rFonts w:cs="Times New Roman"/>
          <w:sz w:val="20"/>
          <w:szCs w:val="20"/>
        </w:rPr>
      </w:pPr>
      <w:r w:rsidRPr="00826345">
        <w:rPr>
          <w:rFonts w:cs="Times New Roman"/>
          <w:sz w:val="20"/>
          <w:szCs w:val="20"/>
        </w:rPr>
        <w:t>report-is-hystere</w:t>
      </w:r>
      <w:r>
        <w:rPr>
          <w:rFonts w:cs="Times New Roman"/>
          <w:sz w:val="20"/>
          <w:szCs w:val="20"/>
        </w:rPr>
        <w:t>ctomy-the-final-solution-11482.</w:t>
      </w:r>
    </w:p>
  </w:endnote>
  <w:endnote w:id="88">
    <w:p w14:paraId="65E05642" w14:textId="5B67A387" w:rsidR="00493A98" w:rsidRPr="00206BFB" w:rsidRDefault="00493A98" w:rsidP="00AB6252">
      <w:pPr>
        <w:pStyle w:val="NoSpacing"/>
        <w:jc w:val="both"/>
        <w:rPr>
          <w:sz w:val="20"/>
          <w:szCs w:val="20"/>
        </w:rPr>
      </w:pPr>
      <w:r w:rsidRPr="008A4297">
        <w:rPr>
          <w:rStyle w:val="EndnoteReference"/>
          <w:sz w:val="20"/>
          <w:szCs w:val="20"/>
        </w:rPr>
        <w:endnoteRef/>
      </w:r>
      <w:r w:rsidRPr="008A4297">
        <w:rPr>
          <w:sz w:val="20"/>
          <w:szCs w:val="20"/>
        </w:rPr>
        <w:t xml:space="preserve"> Women with Disabilities India Network, </w:t>
      </w:r>
      <w:r w:rsidRPr="000D1031">
        <w:rPr>
          <w:i/>
          <w:sz w:val="20"/>
          <w:szCs w:val="20"/>
        </w:rPr>
        <w:t>Meeting in Bangalore</w:t>
      </w:r>
      <w:r w:rsidRPr="008A4297">
        <w:rPr>
          <w:sz w:val="20"/>
          <w:szCs w:val="20"/>
        </w:rPr>
        <w:t>, Feb. 4, 2012.</w:t>
      </w:r>
      <w:r w:rsidRPr="00206BFB">
        <w:rPr>
          <w:sz w:val="20"/>
          <w:szCs w:val="20"/>
        </w:rPr>
        <w:t xml:space="preserve"> </w:t>
      </w:r>
    </w:p>
  </w:endnote>
  <w:endnote w:id="89">
    <w:p w14:paraId="12CFFC0D" w14:textId="74375C83"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CEDAW Committee, </w:t>
      </w:r>
      <w:r w:rsidRPr="00826345">
        <w:rPr>
          <w:rFonts w:cs="Times New Roman"/>
          <w:i/>
          <w:sz w:val="20"/>
          <w:szCs w:val="20"/>
        </w:rPr>
        <w:t>Concluding Observations: India</w:t>
      </w:r>
      <w:r w:rsidRPr="00826345">
        <w:rPr>
          <w:rFonts w:cs="Times New Roman"/>
          <w:sz w:val="20"/>
          <w:szCs w:val="20"/>
        </w:rPr>
        <w:t xml:space="preserve">, </w:t>
      </w:r>
      <w:r>
        <w:rPr>
          <w:rFonts w:cs="Times New Roman"/>
          <w:b/>
          <w:color w:val="000000"/>
          <w:sz w:val="20"/>
          <w:szCs w:val="20"/>
        </w:rPr>
        <w:t>¶</w:t>
      </w:r>
      <w:r>
        <w:rPr>
          <w:rFonts w:ascii="Times" w:eastAsiaTheme="minorEastAsia" w:hAnsi="Times"/>
          <w:sz w:val="20"/>
          <w:szCs w:val="20"/>
        </w:rPr>
        <w:t xml:space="preserve"> </w:t>
      </w:r>
      <w:r w:rsidRPr="00826345">
        <w:rPr>
          <w:rFonts w:cs="Times New Roman"/>
          <w:sz w:val="20"/>
          <w:szCs w:val="20"/>
        </w:rPr>
        <w:t>36, U.N. Doc. CEDAW/C/IND/CO/4-5 (2014).</w:t>
      </w:r>
    </w:p>
  </w:endnote>
  <w:endnote w:id="90">
    <w:p w14:paraId="575249B3" w14:textId="3736303E" w:rsidR="00493A98" w:rsidRPr="00F41CB8" w:rsidRDefault="00493A98" w:rsidP="00AB6252">
      <w:pPr>
        <w:pStyle w:val="EndnoteText"/>
        <w:jc w:val="both"/>
        <w:rPr>
          <w:rFonts w:cs="Times New Roman"/>
          <w:sz w:val="20"/>
          <w:szCs w:val="20"/>
        </w:rPr>
      </w:pPr>
      <w:r w:rsidRPr="00F41CB8">
        <w:rPr>
          <w:rStyle w:val="EndnoteReference"/>
          <w:rFonts w:cs="Times New Roman"/>
          <w:sz w:val="20"/>
          <w:szCs w:val="20"/>
        </w:rPr>
        <w:endnoteRef/>
      </w:r>
      <w:r w:rsidRPr="00F41CB8">
        <w:rPr>
          <w:rFonts w:cs="Times New Roman"/>
          <w:sz w:val="20"/>
          <w:szCs w:val="20"/>
        </w:rPr>
        <w:t xml:space="preserve"> For instance, these guidelines indicate that women in India who undergo sterilization should be between the ages of 22 and 49—meaning that girls with disabilities should not</w:t>
      </w:r>
      <w:r w:rsidR="00585792">
        <w:rPr>
          <w:rFonts w:cs="Times New Roman"/>
          <w:sz w:val="20"/>
          <w:szCs w:val="20"/>
        </w:rPr>
        <w:t xml:space="preserve"> be subjected to sterilization (</w:t>
      </w:r>
      <w:r w:rsidRPr="00AA35A0">
        <w:rPr>
          <w:rFonts w:cs="Times New Roman"/>
          <w:sz w:val="20"/>
          <w:szCs w:val="20"/>
        </w:rPr>
        <w:t xml:space="preserve">Ministry of Health and Family Welfare, </w:t>
      </w:r>
      <w:r w:rsidRPr="00AA35A0">
        <w:rPr>
          <w:rFonts w:cs="Times New Roman"/>
          <w:i/>
          <w:sz w:val="20"/>
          <w:szCs w:val="20"/>
        </w:rPr>
        <w:t>Standards for Female and Male Sterilization Services</w:t>
      </w:r>
      <w:r w:rsidRPr="00AA35A0">
        <w:rPr>
          <w:rFonts w:cs="Times New Roman"/>
          <w:sz w:val="20"/>
          <w:szCs w:val="20"/>
        </w:rPr>
        <w:t xml:space="preserve"> 3-4 (2006), </w:t>
      </w:r>
      <w:r w:rsidRPr="00AA35A0">
        <w:rPr>
          <w:rFonts w:cs="Times New Roman"/>
          <w:i/>
          <w:sz w:val="20"/>
          <w:szCs w:val="20"/>
        </w:rPr>
        <w:t>available at</w:t>
      </w:r>
      <w:r w:rsidRPr="00AA35A0">
        <w:rPr>
          <w:rFonts w:cs="Times New Roman"/>
          <w:sz w:val="20"/>
          <w:szCs w:val="20"/>
        </w:rPr>
        <w:t xml:space="preserve"> http://nrhm.gov.in/images/pdf/guidelines/nrhm-guidelines/family-planning/std</w:t>
      </w:r>
      <w:r w:rsidR="00585792">
        <w:rPr>
          <w:rFonts w:cs="Times New Roman"/>
          <w:sz w:val="20"/>
          <w:szCs w:val="20"/>
        </w:rPr>
        <w:t>-for-sterilization-services.pdf.).</w:t>
      </w:r>
    </w:p>
  </w:endnote>
  <w:endnote w:id="91">
    <w:p w14:paraId="2454CFAA" w14:textId="616B5100" w:rsidR="00493A98" w:rsidRPr="00826345" w:rsidRDefault="00493A98" w:rsidP="00AB6252">
      <w:pPr>
        <w:pStyle w:val="EndnoteText"/>
        <w:jc w:val="both"/>
        <w:rPr>
          <w:rFonts w:cs="Times New Roman"/>
          <w:sz w:val="20"/>
          <w:szCs w:val="20"/>
        </w:rPr>
      </w:pPr>
      <w:r w:rsidRPr="00AA35A0">
        <w:rPr>
          <w:rStyle w:val="EndnoteReference"/>
          <w:rFonts w:cs="Times New Roman"/>
          <w:sz w:val="20"/>
          <w:szCs w:val="20"/>
        </w:rPr>
        <w:endnoteRef/>
      </w:r>
      <w:r w:rsidRPr="00AA35A0">
        <w:rPr>
          <w:rFonts w:cs="Times New Roman"/>
          <w:sz w:val="20"/>
          <w:szCs w:val="20"/>
        </w:rPr>
        <w:t xml:space="preserve"> </w:t>
      </w:r>
      <w:r w:rsidR="00585792">
        <w:rPr>
          <w:rFonts w:cs="Times New Roman"/>
          <w:i/>
          <w:sz w:val="20"/>
          <w:szCs w:val="20"/>
        </w:rPr>
        <w:t xml:space="preserve">Id. </w:t>
      </w:r>
      <w:r w:rsidR="00585792">
        <w:rPr>
          <w:rFonts w:cs="Times New Roman"/>
          <w:sz w:val="20"/>
          <w:szCs w:val="20"/>
        </w:rPr>
        <w:t xml:space="preserve">at </w:t>
      </w:r>
      <w:r w:rsidRPr="00AA35A0">
        <w:rPr>
          <w:rFonts w:cs="Times New Roman"/>
          <w:sz w:val="20"/>
          <w:szCs w:val="20"/>
        </w:rPr>
        <w:t>3-4</w:t>
      </w:r>
      <w:r w:rsidR="00585792">
        <w:rPr>
          <w:rFonts w:cs="Times New Roman"/>
          <w:sz w:val="20"/>
          <w:szCs w:val="20"/>
        </w:rPr>
        <w:t>.</w:t>
      </w:r>
    </w:p>
  </w:endnote>
  <w:endnote w:id="92">
    <w:p w14:paraId="64AF798F" w14:textId="1FCECF7C" w:rsidR="00493A98" w:rsidRPr="008A4297"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 xml:space="preserve">Id. </w:t>
      </w:r>
      <w:r>
        <w:rPr>
          <w:rFonts w:cs="Times New Roman"/>
          <w:sz w:val="20"/>
          <w:szCs w:val="20"/>
        </w:rPr>
        <w:t>at 6.</w:t>
      </w:r>
    </w:p>
  </w:endnote>
  <w:endnote w:id="93">
    <w:p w14:paraId="1A313030" w14:textId="67224894" w:rsidR="00493A98"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International Federation of Gynecology and Obstetrics (FIGO), </w:t>
      </w:r>
      <w:r w:rsidRPr="00826345">
        <w:rPr>
          <w:rFonts w:cs="Times New Roman"/>
          <w:i/>
          <w:sz w:val="20"/>
          <w:szCs w:val="20"/>
        </w:rPr>
        <w:t xml:space="preserve">Female Contraceptive </w:t>
      </w:r>
      <w:proofErr w:type="spellStart"/>
      <w:r w:rsidRPr="00826345">
        <w:rPr>
          <w:rFonts w:cs="Times New Roman"/>
          <w:i/>
          <w:sz w:val="20"/>
          <w:szCs w:val="20"/>
        </w:rPr>
        <w:t>Sterilisation</w:t>
      </w:r>
      <w:proofErr w:type="spellEnd"/>
      <w:r w:rsidRPr="00826345">
        <w:rPr>
          <w:rFonts w:cs="Times New Roman"/>
          <w:sz w:val="20"/>
          <w:szCs w:val="20"/>
        </w:rPr>
        <w:t xml:space="preserve">, </w:t>
      </w:r>
      <w:r>
        <w:rPr>
          <w:rFonts w:cs="Times New Roman"/>
          <w:b/>
          <w:color w:val="000000"/>
          <w:sz w:val="20"/>
          <w:szCs w:val="20"/>
        </w:rPr>
        <w:t>¶</w:t>
      </w:r>
      <w:r w:rsidR="00585792">
        <w:rPr>
          <w:rFonts w:ascii="Times" w:eastAsiaTheme="minorEastAsia" w:hAnsi="Times"/>
          <w:sz w:val="20"/>
          <w:szCs w:val="20"/>
        </w:rPr>
        <w:t xml:space="preserve"> </w:t>
      </w:r>
      <w:r w:rsidRPr="00826345">
        <w:rPr>
          <w:rFonts w:cs="Times New Roman"/>
          <w:sz w:val="20"/>
          <w:szCs w:val="20"/>
        </w:rPr>
        <w:t xml:space="preserve">7 (June 2011), </w:t>
      </w:r>
      <w:r w:rsidRPr="00826345">
        <w:rPr>
          <w:rFonts w:cs="Times New Roman"/>
          <w:i/>
          <w:sz w:val="20"/>
          <w:szCs w:val="20"/>
        </w:rPr>
        <w:t>available at</w:t>
      </w:r>
      <w:r w:rsidRPr="00826345">
        <w:rPr>
          <w:rFonts w:cs="Times New Roman"/>
          <w:sz w:val="20"/>
          <w:szCs w:val="20"/>
        </w:rPr>
        <w:t xml:space="preserve"> </w:t>
      </w:r>
      <w:r w:rsidRPr="00544FDE">
        <w:rPr>
          <w:rFonts w:cs="Times New Roman"/>
          <w:sz w:val="20"/>
          <w:szCs w:val="20"/>
        </w:rPr>
        <w:t>http://www.figo.org/sites/default/files/uploads/wg-publications/ethics/English%20Ethical%</w:t>
      </w:r>
    </w:p>
    <w:p w14:paraId="3AD743C2" w14:textId="1747B03C" w:rsidR="00493A98" w:rsidRPr="00826345" w:rsidRDefault="00493A98" w:rsidP="00AB6252">
      <w:pPr>
        <w:pStyle w:val="EndnoteText"/>
        <w:jc w:val="both"/>
        <w:rPr>
          <w:rFonts w:cs="Times New Roman"/>
          <w:sz w:val="20"/>
          <w:szCs w:val="20"/>
        </w:rPr>
      </w:pPr>
      <w:r w:rsidRPr="00826345">
        <w:rPr>
          <w:rFonts w:cs="Times New Roman"/>
          <w:sz w:val="20"/>
          <w:szCs w:val="20"/>
        </w:rPr>
        <w:t>20Issues%20in%20Ob</w:t>
      </w:r>
      <w:r>
        <w:rPr>
          <w:rFonts w:cs="Times New Roman"/>
          <w:sz w:val="20"/>
          <w:szCs w:val="20"/>
        </w:rPr>
        <w:t xml:space="preserve">stetrics%20and%20Gynecology.pdf </w:t>
      </w:r>
      <w:r w:rsidRPr="00826345">
        <w:rPr>
          <w:rFonts w:cs="Times New Roman"/>
          <w:sz w:val="20"/>
          <w:szCs w:val="20"/>
        </w:rPr>
        <w:t xml:space="preserve">(“Only women themselves can give ethically valid consent to their own </w:t>
      </w:r>
      <w:proofErr w:type="spellStart"/>
      <w:r w:rsidRPr="00826345">
        <w:rPr>
          <w:rFonts w:cs="Times New Roman"/>
          <w:sz w:val="20"/>
          <w:szCs w:val="20"/>
        </w:rPr>
        <w:t>sterilisation</w:t>
      </w:r>
      <w:proofErr w:type="spellEnd"/>
      <w:r w:rsidRPr="00826345">
        <w:rPr>
          <w:rFonts w:cs="Times New Roman"/>
          <w:sz w:val="20"/>
          <w:szCs w:val="20"/>
        </w:rPr>
        <w:t>. Family members – including husbands, parents, legal guardians, medical practitioners and, for instance, government or other public officers – cannot consent on any woman’s or girl’s behalf.”)</w:t>
      </w:r>
      <w:r>
        <w:rPr>
          <w:rFonts w:cs="Times New Roman"/>
          <w:sz w:val="20"/>
          <w:szCs w:val="20"/>
        </w:rPr>
        <w:t>.</w:t>
      </w:r>
    </w:p>
  </w:endnote>
  <w:endnote w:id="94">
    <w:p w14:paraId="6F4F3706" w14:textId="29475260"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Medical Termi</w:t>
      </w:r>
      <w:r>
        <w:rPr>
          <w:rFonts w:cs="Times New Roman"/>
          <w:sz w:val="20"/>
          <w:szCs w:val="20"/>
        </w:rPr>
        <w:t xml:space="preserve">nation of Pregnancy Act, 1971, </w:t>
      </w:r>
      <w:r>
        <w:rPr>
          <w:rFonts w:cs="Times New Roman"/>
          <w:sz w:val="20"/>
          <w:szCs w:val="20"/>
          <w:shd w:val="clear" w:color="auto" w:fill="FFFFFF"/>
        </w:rPr>
        <w:t>§</w:t>
      </w:r>
      <w:r>
        <w:rPr>
          <w:rFonts w:ascii="Times" w:hAnsi="Times"/>
          <w:sz w:val="20"/>
          <w:szCs w:val="20"/>
        </w:rPr>
        <w:t xml:space="preserve"> </w:t>
      </w:r>
      <w:r w:rsidRPr="00826345">
        <w:rPr>
          <w:rFonts w:cs="Times New Roman"/>
          <w:sz w:val="20"/>
          <w:szCs w:val="20"/>
        </w:rPr>
        <w:t>3(4)(a)</w:t>
      </w:r>
      <w:r>
        <w:rPr>
          <w:rFonts w:cs="Times New Roman"/>
          <w:sz w:val="20"/>
          <w:szCs w:val="20"/>
        </w:rPr>
        <w:t xml:space="preserve"> (1971)</w:t>
      </w:r>
      <w:r w:rsidRPr="00826345">
        <w:rPr>
          <w:rFonts w:cs="Times New Roman"/>
          <w:sz w:val="20"/>
          <w:szCs w:val="20"/>
        </w:rPr>
        <w:t xml:space="preserve"> (India).</w:t>
      </w:r>
    </w:p>
  </w:endnote>
  <w:endnote w:id="95">
    <w:p w14:paraId="54BC1931" w14:textId="333F657D" w:rsidR="00493A98" w:rsidRPr="000D1031" w:rsidRDefault="00493A98" w:rsidP="00AB6252">
      <w:pPr>
        <w:pStyle w:val="EndnoteText"/>
        <w:jc w:val="both"/>
        <w:rPr>
          <w:rFonts w:cs="Times New Roman"/>
          <w:sz w:val="20"/>
          <w:szCs w:val="20"/>
        </w:rPr>
      </w:pPr>
      <w:r w:rsidRPr="000D1031">
        <w:rPr>
          <w:rStyle w:val="EndnoteReference"/>
          <w:rFonts w:cs="Times New Roman"/>
          <w:sz w:val="20"/>
          <w:szCs w:val="20"/>
        </w:rPr>
        <w:endnoteRef/>
      </w:r>
      <w:r w:rsidRPr="000D1031">
        <w:rPr>
          <w:rFonts w:cs="Times New Roman"/>
          <w:sz w:val="20"/>
          <w:szCs w:val="20"/>
        </w:rPr>
        <w:t xml:space="preserve"> Supreme Court of India, </w:t>
      </w:r>
      <w:proofErr w:type="spellStart"/>
      <w:r w:rsidRPr="000D1031">
        <w:rPr>
          <w:rFonts w:cs="Times New Roman"/>
          <w:i/>
          <w:sz w:val="20"/>
          <w:szCs w:val="20"/>
        </w:rPr>
        <w:t>S</w:t>
      </w:r>
      <w:r w:rsidRPr="000D1031">
        <w:rPr>
          <w:rFonts w:cs="Times New Roman"/>
          <w:bCs/>
          <w:i/>
          <w:sz w:val="20"/>
          <w:szCs w:val="20"/>
        </w:rPr>
        <w:t>uchita</w:t>
      </w:r>
      <w:proofErr w:type="spellEnd"/>
      <w:r w:rsidRPr="000D1031">
        <w:rPr>
          <w:rFonts w:cs="Times New Roman"/>
          <w:bCs/>
          <w:i/>
          <w:sz w:val="20"/>
          <w:szCs w:val="20"/>
        </w:rPr>
        <w:t xml:space="preserve"> Srivastava &amp; </w:t>
      </w:r>
      <w:proofErr w:type="spellStart"/>
      <w:r w:rsidRPr="000D1031">
        <w:rPr>
          <w:rFonts w:cs="Times New Roman"/>
          <w:bCs/>
          <w:i/>
          <w:sz w:val="20"/>
          <w:szCs w:val="20"/>
        </w:rPr>
        <w:t>Anr</w:t>
      </w:r>
      <w:proofErr w:type="spellEnd"/>
      <w:r w:rsidRPr="000D1031">
        <w:rPr>
          <w:rFonts w:cs="Times New Roman"/>
          <w:bCs/>
          <w:i/>
          <w:sz w:val="20"/>
          <w:szCs w:val="20"/>
        </w:rPr>
        <w:t xml:space="preserve"> vs Chandigarh</w:t>
      </w:r>
      <w:r w:rsidRPr="000D1031">
        <w:rPr>
          <w:rFonts w:cs="Times New Roman"/>
          <w:bCs/>
          <w:sz w:val="20"/>
          <w:szCs w:val="20"/>
        </w:rPr>
        <w:t xml:space="preserve"> (2009), </w:t>
      </w:r>
      <w:r w:rsidRPr="000D1031">
        <w:rPr>
          <w:rFonts w:cs="Times New Roman"/>
          <w:i/>
          <w:sz w:val="20"/>
          <w:szCs w:val="20"/>
        </w:rPr>
        <w:t>available at</w:t>
      </w:r>
      <w:r w:rsidRPr="000D1031">
        <w:rPr>
          <w:rFonts w:cs="Times New Roman"/>
          <w:sz w:val="20"/>
          <w:szCs w:val="20"/>
        </w:rPr>
        <w:t xml:space="preserve"> https://indiankanoon.org/</w:t>
      </w:r>
    </w:p>
    <w:p w14:paraId="4CFEE14E" w14:textId="4F1F5999" w:rsidR="00493A98" w:rsidRPr="00826345" w:rsidRDefault="00493A98" w:rsidP="00AB6252">
      <w:pPr>
        <w:pStyle w:val="EndnoteText"/>
        <w:jc w:val="both"/>
        <w:rPr>
          <w:rFonts w:cs="Times New Roman"/>
          <w:sz w:val="20"/>
          <w:szCs w:val="20"/>
        </w:rPr>
      </w:pPr>
      <w:r w:rsidRPr="000D1031">
        <w:rPr>
          <w:rFonts w:cs="Times New Roman"/>
          <w:sz w:val="20"/>
          <w:szCs w:val="20"/>
        </w:rPr>
        <w:t>doc/1500783/.</w:t>
      </w:r>
    </w:p>
  </w:endnote>
  <w:endnote w:id="96">
    <w:p w14:paraId="2090BD2B" w14:textId="035246EB"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CRPD Committee, </w:t>
      </w:r>
      <w:r w:rsidR="00585792">
        <w:rPr>
          <w:rFonts w:cs="Times New Roman"/>
          <w:i/>
          <w:sz w:val="20"/>
          <w:szCs w:val="20"/>
        </w:rPr>
        <w:t>Gen. Comment No. 3</w:t>
      </w:r>
      <w:r w:rsidR="00585792">
        <w:rPr>
          <w:rFonts w:cs="Times New Roman"/>
          <w:sz w:val="20"/>
          <w:szCs w:val="20"/>
        </w:rPr>
        <w:t xml:space="preserve">, </w:t>
      </w:r>
      <w:r w:rsidR="00585792">
        <w:rPr>
          <w:rFonts w:cs="Times New Roman"/>
          <w:i/>
          <w:sz w:val="20"/>
          <w:szCs w:val="20"/>
        </w:rPr>
        <w:t>supra</w:t>
      </w:r>
      <w:r w:rsidR="00585792">
        <w:rPr>
          <w:rFonts w:cs="Times New Roman"/>
          <w:sz w:val="20"/>
          <w:szCs w:val="20"/>
        </w:rPr>
        <w:t xml:space="preserve"> note 9, </w:t>
      </w:r>
      <w:r>
        <w:rPr>
          <w:rFonts w:cs="Times New Roman"/>
          <w:b/>
          <w:color w:val="000000"/>
          <w:sz w:val="20"/>
          <w:szCs w:val="20"/>
        </w:rPr>
        <w:t>¶</w:t>
      </w:r>
      <w:r w:rsidR="00585792">
        <w:rPr>
          <w:rFonts w:ascii="Times" w:eastAsiaTheme="minorEastAsia" w:hAnsi="Times"/>
          <w:sz w:val="20"/>
          <w:szCs w:val="20"/>
        </w:rPr>
        <w:t xml:space="preserve"> </w:t>
      </w:r>
      <w:r w:rsidR="00585792">
        <w:rPr>
          <w:rFonts w:cs="Times New Roman"/>
          <w:sz w:val="20"/>
          <w:szCs w:val="20"/>
        </w:rPr>
        <w:t>52</w:t>
      </w:r>
      <w:r w:rsidRPr="00826345">
        <w:rPr>
          <w:rFonts w:cs="Times New Roman"/>
          <w:sz w:val="20"/>
          <w:szCs w:val="20"/>
        </w:rPr>
        <w:t>.</w:t>
      </w:r>
    </w:p>
  </w:endnote>
  <w:endnote w:id="97">
    <w:p w14:paraId="27139BA5" w14:textId="30D91EC9"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Pr>
          <w:rFonts w:cs="Times New Roman"/>
          <w:sz w:val="20"/>
          <w:szCs w:val="20"/>
        </w:rPr>
        <w:t xml:space="preserve"> </w:t>
      </w:r>
      <w:r>
        <w:rPr>
          <w:rFonts w:cs="Times New Roman"/>
          <w:i/>
          <w:sz w:val="20"/>
          <w:szCs w:val="20"/>
        </w:rPr>
        <w:t>Id.</w:t>
      </w:r>
      <w:r w:rsidRPr="00826345">
        <w:rPr>
          <w:rFonts w:cs="Times New Roman"/>
          <w:sz w:val="20"/>
          <w:szCs w:val="20"/>
        </w:rPr>
        <w:t xml:space="preserve">, </w:t>
      </w:r>
      <w:r>
        <w:rPr>
          <w:rFonts w:cs="Times New Roman"/>
          <w:b/>
          <w:color w:val="000000"/>
          <w:sz w:val="20"/>
          <w:szCs w:val="20"/>
        </w:rPr>
        <w:t>¶</w:t>
      </w:r>
      <w:r w:rsidR="00585792">
        <w:rPr>
          <w:rFonts w:ascii="Times" w:eastAsiaTheme="minorEastAsia" w:hAnsi="Times"/>
          <w:sz w:val="20"/>
          <w:szCs w:val="20"/>
        </w:rPr>
        <w:t xml:space="preserve"> </w:t>
      </w:r>
      <w:r w:rsidRPr="00826345">
        <w:rPr>
          <w:rFonts w:cs="Times New Roman"/>
          <w:sz w:val="20"/>
          <w:szCs w:val="20"/>
        </w:rPr>
        <w:t>17(</w:t>
      </w:r>
      <w:r>
        <w:rPr>
          <w:rFonts w:cs="Times New Roman"/>
          <w:sz w:val="20"/>
          <w:szCs w:val="20"/>
        </w:rPr>
        <w:t>a)</w:t>
      </w:r>
      <w:r w:rsidRPr="00826345">
        <w:rPr>
          <w:rFonts w:cs="Times New Roman"/>
          <w:sz w:val="20"/>
          <w:szCs w:val="20"/>
        </w:rPr>
        <w:t>.</w:t>
      </w:r>
    </w:p>
  </w:endnote>
  <w:endnote w:id="98">
    <w:p w14:paraId="2A4E0090" w14:textId="2B005B47"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sz w:val="20"/>
          <w:szCs w:val="20"/>
        </w:rPr>
        <w:t xml:space="preserve">SRVAW, </w:t>
      </w:r>
      <w:r>
        <w:rPr>
          <w:rFonts w:cs="Times New Roman"/>
          <w:i/>
          <w:sz w:val="20"/>
          <w:szCs w:val="20"/>
        </w:rPr>
        <w:t>Report on women with disabilities</w:t>
      </w:r>
      <w:r>
        <w:rPr>
          <w:rFonts w:cs="Times New Roman"/>
          <w:sz w:val="20"/>
          <w:szCs w:val="20"/>
        </w:rPr>
        <w:t xml:space="preserve">, </w:t>
      </w:r>
      <w:r>
        <w:rPr>
          <w:rFonts w:cs="Times New Roman"/>
          <w:i/>
          <w:sz w:val="20"/>
          <w:szCs w:val="20"/>
        </w:rPr>
        <w:t>supra</w:t>
      </w:r>
      <w:r w:rsidR="00585792">
        <w:rPr>
          <w:rFonts w:cs="Times New Roman"/>
          <w:sz w:val="20"/>
          <w:szCs w:val="20"/>
        </w:rPr>
        <w:t xml:space="preserve"> note 30, </w:t>
      </w:r>
      <w:r w:rsidR="00585792">
        <w:rPr>
          <w:rFonts w:cs="Times New Roman"/>
          <w:b/>
          <w:color w:val="000000"/>
          <w:sz w:val="20"/>
          <w:szCs w:val="20"/>
        </w:rPr>
        <w:t>¶</w:t>
      </w:r>
      <w:r w:rsidRPr="00826345">
        <w:rPr>
          <w:rFonts w:cs="Times New Roman"/>
          <w:sz w:val="20"/>
          <w:szCs w:val="20"/>
        </w:rPr>
        <w:t xml:space="preserve"> </w:t>
      </w:r>
      <w:r>
        <w:rPr>
          <w:rFonts w:cs="Times New Roman"/>
          <w:sz w:val="20"/>
          <w:szCs w:val="20"/>
        </w:rPr>
        <w:t>41</w:t>
      </w:r>
      <w:r w:rsidRPr="00826345">
        <w:rPr>
          <w:rFonts w:cs="Times New Roman"/>
          <w:sz w:val="20"/>
          <w:szCs w:val="20"/>
        </w:rPr>
        <w:t>.</w:t>
      </w:r>
    </w:p>
  </w:endnote>
  <w:endnote w:id="99">
    <w:p w14:paraId="1C7BA731" w14:textId="47BA7B2C" w:rsidR="00493A98" w:rsidRDefault="00493A98" w:rsidP="00AB6252">
      <w:pPr>
        <w:pStyle w:val="EndnoteText"/>
        <w:jc w:val="both"/>
        <w:rPr>
          <w:rFonts w:cs="Times New Roman"/>
          <w:sz w:val="20"/>
          <w:szCs w:val="20"/>
        </w:rPr>
      </w:pPr>
      <w:r w:rsidRPr="00826345">
        <w:rPr>
          <w:rStyle w:val="EndnoteReference"/>
          <w:rFonts w:cs="Times New Roman"/>
          <w:sz w:val="20"/>
          <w:szCs w:val="20"/>
        </w:rPr>
        <w:endnoteRef/>
      </w:r>
      <w:r>
        <w:rPr>
          <w:rFonts w:cs="Times New Roman"/>
          <w:sz w:val="20"/>
          <w:szCs w:val="20"/>
        </w:rPr>
        <w:t xml:space="preserve"> </w:t>
      </w:r>
      <w:r>
        <w:rPr>
          <w:rFonts w:cs="Times New Roman"/>
          <w:i/>
          <w:sz w:val="20"/>
          <w:szCs w:val="20"/>
        </w:rPr>
        <w:t>Id.</w:t>
      </w:r>
      <w:r>
        <w:rPr>
          <w:rFonts w:cs="Times New Roman"/>
          <w:sz w:val="20"/>
          <w:szCs w:val="20"/>
        </w:rPr>
        <w:t xml:space="preserve">, </w:t>
      </w:r>
      <w:r>
        <w:rPr>
          <w:rFonts w:cs="Times New Roman"/>
          <w:b/>
          <w:color w:val="000000"/>
          <w:sz w:val="20"/>
          <w:szCs w:val="20"/>
        </w:rPr>
        <w:t>¶</w:t>
      </w:r>
      <w:r>
        <w:rPr>
          <w:rFonts w:ascii="Times" w:eastAsiaTheme="minorEastAsia" w:hAnsi="Times"/>
          <w:sz w:val="20"/>
          <w:szCs w:val="20"/>
        </w:rPr>
        <w:t xml:space="preserve"> </w:t>
      </w:r>
      <w:r>
        <w:rPr>
          <w:rFonts w:cs="Times New Roman"/>
          <w:sz w:val="20"/>
          <w:szCs w:val="20"/>
        </w:rPr>
        <w:t>49;</w:t>
      </w:r>
      <w:r>
        <w:rPr>
          <w:rFonts w:cs="Times New Roman"/>
          <w:i/>
          <w:sz w:val="20"/>
          <w:szCs w:val="20"/>
        </w:rPr>
        <w:t xml:space="preserve"> </w:t>
      </w:r>
      <w:r w:rsidRPr="00826345">
        <w:rPr>
          <w:rFonts w:cs="Times New Roman"/>
          <w:i/>
          <w:sz w:val="20"/>
          <w:szCs w:val="20"/>
        </w:rPr>
        <w:t>see also</w:t>
      </w:r>
      <w:r w:rsidRPr="00826345">
        <w:rPr>
          <w:rFonts w:cs="Times New Roman"/>
          <w:sz w:val="20"/>
          <w:szCs w:val="20"/>
        </w:rPr>
        <w:t xml:space="preserve"> Elisabeth Lightfoot et al</w:t>
      </w:r>
      <w:r w:rsidRPr="00826345">
        <w:rPr>
          <w:rFonts w:cs="Times New Roman"/>
          <w:i/>
          <w:sz w:val="20"/>
          <w:szCs w:val="20"/>
        </w:rPr>
        <w:t>. The Inclusion of Disability as a Condition for Termination of Parental Rights.</w:t>
      </w:r>
      <w:r w:rsidRPr="00826345">
        <w:rPr>
          <w:rFonts w:cs="Times New Roman"/>
          <w:sz w:val="20"/>
          <w:szCs w:val="20"/>
        </w:rPr>
        <w:t xml:space="preserve"> 34 </w:t>
      </w:r>
      <w:r w:rsidRPr="00D80F26">
        <w:rPr>
          <w:rFonts w:cs="Times New Roman"/>
          <w:smallCaps/>
          <w:sz w:val="20"/>
          <w:szCs w:val="20"/>
        </w:rPr>
        <w:t>Child Abuse &amp; Neglect</w:t>
      </w:r>
      <w:r w:rsidRPr="00826345">
        <w:rPr>
          <w:rFonts w:cs="Times New Roman"/>
          <w:sz w:val="20"/>
          <w:szCs w:val="20"/>
        </w:rPr>
        <w:t xml:space="preserve"> 927,</w:t>
      </w:r>
      <w:r>
        <w:rPr>
          <w:rFonts w:cs="Times New Roman"/>
          <w:sz w:val="20"/>
          <w:szCs w:val="20"/>
        </w:rPr>
        <w:t xml:space="preserve"> </w:t>
      </w:r>
      <w:r w:rsidRPr="00826345">
        <w:rPr>
          <w:rFonts w:cs="Times New Roman"/>
          <w:sz w:val="20"/>
          <w:szCs w:val="20"/>
        </w:rPr>
        <w:t xml:space="preserve">927-934 (2010), </w:t>
      </w:r>
      <w:r w:rsidRPr="00826345">
        <w:rPr>
          <w:rFonts w:cs="Times New Roman"/>
          <w:i/>
          <w:sz w:val="20"/>
          <w:szCs w:val="20"/>
        </w:rPr>
        <w:t>available at</w:t>
      </w:r>
      <w:r w:rsidRPr="00826345">
        <w:rPr>
          <w:rFonts w:cs="Times New Roman"/>
          <w:sz w:val="20"/>
          <w:szCs w:val="20"/>
        </w:rPr>
        <w:t xml:space="preserve"> </w:t>
      </w:r>
      <w:r w:rsidRPr="00D80F26">
        <w:rPr>
          <w:rFonts w:cs="Times New Roman"/>
          <w:sz w:val="20"/>
          <w:szCs w:val="20"/>
        </w:rPr>
        <w:t>http://dx.doi.org/10.1016/j.chiabu</w:t>
      </w:r>
      <w:r w:rsidRPr="00826345">
        <w:rPr>
          <w:rFonts w:cs="Times New Roman"/>
          <w:sz w:val="20"/>
          <w:szCs w:val="20"/>
        </w:rPr>
        <w:t>.</w:t>
      </w:r>
    </w:p>
    <w:p w14:paraId="0D78707A" w14:textId="36FD6C67" w:rsidR="00493A98" w:rsidRPr="00826345" w:rsidRDefault="00493A98" w:rsidP="00AB6252">
      <w:pPr>
        <w:pStyle w:val="EndnoteText"/>
        <w:jc w:val="both"/>
        <w:rPr>
          <w:rFonts w:cs="Times New Roman"/>
          <w:sz w:val="20"/>
          <w:szCs w:val="20"/>
        </w:rPr>
      </w:pPr>
      <w:r w:rsidRPr="00826345">
        <w:rPr>
          <w:rFonts w:cs="Times New Roman"/>
          <w:sz w:val="20"/>
          <w:szCs w:val="20"/>
        </w:rPr>
        <w:t xml:space="preserve">2010.07.001; </w:t>
      </w:r>
      <w:proofErr w:type="spellStart"/>
      <w:r w:rsidRPr="00826345">
        <w:rPr>
          <w:rFonts w:cs="Times New Roman"/>
          <w:sz w:val="20"/>
          <w:szCs w:val="20"/>
        </w:rPr>
        <w:t>Rannveig</w:t>
      </w:r>
      <w:proofErr w:type="spellEnd"/>
      <w:r w:rsidRPr="00826345">
        <w:rPr>
          <w:rFonts w:cs="Times New Roman"/>
          <w:sz w:val="20"/>
          <w:szCs w:val="20"/>
        </w:rPr>
        <w:t xml:space="preserve"> </w:t>
      </w:r>
      <w:proofErr w:type="spellStart"/>
      <w:r w:rsidRPr="00826345">
        <w:rPr>
          <w:rFonts w:cs="Times New Roman"/>
          <w:sz w:val="20"/>
          <w:szCs w:val="20"/>
        </w:rPr>
        <w:t>Traustadottir</w:t>
      </w:r>
      <w:proofErr w:type="spellEnd"/>
      <w:r w:rsidRPr="00826345">
        <w:rPr>
          <w:rFonts w:cs="Times New Roman"/>
          <w:sz w:val="20"/>
          <w:szCs w:val="20"/>
        </w:rPr>
        <w:t xml:space="preserve">, </w:t>
      </w:r>
      <w:r w:rsidRPr="00826345">
        <w:rPr>
          <w:rFonts w:cs="Times New Roman"/>
          <w:i/>
          <w:sz w:val="20"/>
          <w:szCs w:val="20"/>
        </w:rPr>
        <w:t>Obstacles to Equality: The Double Discrimination of Women with Disabilities</w:t>
      </w:r>
      <w:r w:rsidRPr="00826345">
        <w:rPr>
          <w:rFonts w:cs="Times New Roman"/>
          <w:sz w:val="20"/>
          <w:szCs w:val="20"/>
        </w:rPr>
        <w:t xml:space="preserve"> (1997), </w:t>
      </w:r>
      <w:r w:rsidRPr="00826345">
        <w:rPr>
          <w:rFonts w:cs="Times New Roman"/>
          <w:i/>
          <w:sz w:val="20"/>
          <w:szCs w:val="20"/>
        </w:rPr>
        <w:t>available at</w:t>
      </w:r>
      <w:r w:rsidRPr="00826345">
        <w:rPr>
          <w:rFonts w:cs="Times New Roman"/>
          <w:sz w:val="20"/>
          <w:szCs w:val="20"/>
        </w:rPr>
        <w:t xml:space="preserve"> </w:t>
      </w:r>
      <w:r w:rsidRPr="00544FDE">
        <w:rPr>
          <w:rFonts w:cs="Times New Roman"/>
          <w:sz w:val="20"/>
          <w:szCs w:val="20"/>
        </w:rPr>
        <w:t>http://www.independentliving.org/docs3/chp1997</w:t>
      </w:r>
      <w:r w:rsidRPr="00826345">
        <w:rPr>
          <w:rFonts w:cs="Times New Roman"/>
          <w:sz w:val="20"/>
          <w:szCs w:val="20"/>
        </w:rPr>
        <w:t xml:space="preserve">.html. </w:t>
      </w:r>
    </w:p>
  </w:endnote>
  <w:endnote w:id="100">
    <w:p w14:paraId="607FBBD4" w14:textId="06F2A28D"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544FDE">
        <w:rPr>
          <w:rFonts w:cs="Times New Roman"/>
          <w:smallCaps/>
          <w:sz w:val="20"/>
          <w:szCs w:val="20"/>
        </w:rPr>
        <w:t>HRW, Institutions in India</w:t>
      </w:r>
      <w:r>
        <w:rPr>
          <w:rFonts w:cs="Times New Roman"/>
          <w:smallCaps/>
          <w:sz w:val="20"/>
          <w:szCs w:val="20"/>
        </w:rPr>
        <w:t xml:space="preserve">, </w:t>
      </w:r>
      <w:r w:rsidRPr="00544FDE">
        <w:rPr>
          <w:rFonts w:cs="Times New Roman"/>
          <w:i/>
          <w:sz w:val="20"/>
          <w:szCs w:val="20"/>
        </w:rPr>
        <w:t xml:space="preserve">supra </w:t>
      </w:r>
      <w:r w:rsidRPr="00544FDE">
        <w:rPr>
          <w:rFonts w:cs="Times New Roman"/>
          <w:sz w:val="20"/>
          <w:szCs w:val="20"/>
        </w:rPr>
        <w:t>note 57 at</w:t>
      </w:r>
      <w:r>
        <w:rPr>
          <w:rFonts w:cs="Times New Roman"/>
          <w:smallCaps/>
          <w:sz w:val="20"/>
          <w:szCs w:val="20"/>
        </w:rPr>
        <w:t xml:space="preserve"> 5</w:t>
      </w:r>
      <w:r>
        <w:rPr>
          <w:rFonts w:cs="Times New Roman"/>
          <w:sz w:val="20"/>
          <w:szCs w:val="20"/>
        </w:rPr>
        <w:t>.</w:t>
      </w:r>
    </w:p>
  </w:endnote>
  <w:endnote w:id="101">
    <w:p w14:paraId="1F55A71C" w14:textId="66BE0B4A"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Justice J.S. </w:t>
      </w:r>
      <w:proofErr w:type="spellStart"/>
      <w:r w:rsidRPr="00826345">
        <w:rPr>
          <w:rFonts w:cs="Times New Roman"/>
          <w:sz w:val="20"/>
          <w:szCs w:val="20"/>
        </w:rPr>
        <w:t>Verma</w:t>
      </w:r>
      <w:proofErr w:type="spellEnd"/>
      <w:r w:rsidRPr="00826345">
        <w:rPr>
          <w:rFonts w:cs="Times New Roman"/>
          <w:sz w:val="20"/>
          <w:szCs w:val="20"/>
        </w:rPr>
        <w:t xml:space="preserve">, et al, </w:t>
      </w:r>
      <w:r w:rsidRPr="00826345">
        <w:rPr>
          <w:rFonts w:cs="Times New Roman"/>
          <w:i/>
          <w:sz w:val="20"/>
          <w:szCs w:val="20"/>
        </w:rPr>
        <w:t>Report of the Committee on Amendments to Criminal Law</w:t>
      </w:r>
      <w:r w:rsidRPr="00826345">
        <w:rPr>
          <w:rFonts w:cs="Times New Roman"/>
          <w:sz w:val="20"/>
          <w:szCs w:val="20"/>
        </w:rPr>
        <w:t xml:space="preserve"> 420 (2013), </w:t>
      </w:r>
      <w:r w:rsidRPr="00826345">
        <w:rPr>
          <w:rFonts w:cs="Times New Roman"/>
          <w:i/>
          <w:sz w:val="20"/>
          <w:szCs w:val="20"/>
        </w:rPr>
        <w:t>available at</w:t>
      </w:r>
      <w:r w:rsidRPr="00826345">
        <w:rPr>
          <w:rFonts w:cs="Times New Roman"/>
          <w:sz w:val="20"/>
          <w:szCs w:val="20"/>
        </w:rPr>
        <w:t xml:space="preserve"> http://www.thehindu.com/multimedia/archive/01340/Justice_Verma_Comm_1340438a.pdf.</w:t>
      </w:r>
    </w:p>
  </w:endnote>
  <w:endnote w:id="102">
    <w:p w14:paraId="33F890A6" w14:textId="4F081756"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CRPD, </w:t>
      </w:r>
      <w:r>
        <w:rPr>
          <w:rFonts w:cs="Times New Roman"/>
          <w:i/>
          <w:sz w:val="20"/>
          <w:szCs w:val="20"/>
        </w:rPr>
        <w:t xml:space="preserve">supra </w:t>
      </w:r>
      <w:r>
        <w:rPr>
          <w:rFonts w:cs="Times New Roman"/>
          <w:sz w:val="20"/>
          <w:szCs w:val="20"/>
        </w:rPr>
        <w:t xml:space="preserve">note 8, </w:t>
      </w:r>
      <w:r w:rsidRPr="00826345">
        <w:rPr>
          <w:rFonts w:cs="Times New Roman"/>
          <w:sz w:val="20"/>
          <w:szCs w:val="20"/>
        </w:rPr>
        <w:t>art. 19.</w:t>
      </w:r>
    </w:p>
  </w:endnote>
  <w:endnote w:id="103">
    <w:p w14:paraId="2578EF51" w14:textId="77777777" w:rsidR="00493A98" w:rsidRPr="001D203F" w:rsidRDefault="00493A98" w:rsidP="00AB6252">
      <w:pPr>
        <w:pStyle w:val="EndnoteText"/>
        <w:jc w:val="both"/>
        <w:rPr>
          <w:sz w:val="20"/>
          <w:szCs w:val="20"/>
        </w:rPr>
      </w:pPr>
      <w:r w:rsidRPr="001D203F">
        <w:rPr>
          <w:rStyle w:val="EndnoteReference"/>
          <w:sz w:val="20"/>
          <w:szCs w:val="20"/>
        </w:rPr>
        <w:endnoteRef/>
      </w:r>
      <w:r w:rsidRPr="001D203F">
        <w:rPr>
          <w:sz w:val="20"/>
          <w:szCs w:val="20"/>
        </w:rPr>
        <w:t xml:space="preserve"> National Platform for the Rights of the Disabled, </w:t>
      </w:r>
      <w:r w:rsidRPr="001D203F">
        <w:rPr>
          <w:i/>
          <w:sz w:val="20"/>
          <w:szCs w:val="20"/>
        </w:rPr>
        <w:t>Press Statement and Memorandum to the National Commission for Women</w:t>
      </w:r>
      <w:r w:rsidRPr="001D203F">
        <w:rPr>
          <w:sz w:val="20"/>
          <w:szCs w:val="20"/>
        </w:rPr>
        <w:t xml:space="preserve"> (Sept. 18, 2015), </w:t>
      </w:r>
      <w:r w:rsidRPr="001D203F">
        <w:rPr>
          <w:i/>
          <w:sz w:val="20"/>
          <w:szCs w:val="20"/>
        </w:rPr>
        <w:t>available at</w:t>
      </w:r>
      <w:r w:rsidRPr="001D203F">
        <w:rPr>
          <w:sz w:val="20"/>
          <w:szCs w:val="20"/>
        </w:rPr>
        <w:t xml:space="preserve"> http://feministlawarchives.pldindia.org/wp-content/uploads/20150919-ncw.pdf?.</w:t>
      </w:r>
    </w:p>
  </w:endnote>
  <w:endnote w:id="104">
    <w:p w14:paraId="61D201FA" w14:textId="4921DD7D"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Justice J.S. </w:t>
      </w:r>
      <w:proofErr w:type="spellStart"/>
      <w:r w:rsidRPr="00826345">
        <w:rPr>
          <w:rFonts w:cs="Times New Roman"/>
          <w:sz w:val="20"/>
          <w:szCs w:val="20"/>
        </w:rPr>
        <w:t>Verma</w:t>
      </w:r>
      <w:proofErr w:type="spellEnd"/>
      <w:r w:rsidRPr="00826345">
        <w:rPr>
          <w:rFonts w:cs="Times New Roman"/>
          <w:sz w:val="20"/>
          <w:szCs w:val="20"/>
        </w:rPr>
        <w:t xml:space="preserve">, et al, </w:t>
      </w:r>
      <w:r w:rsidRPr="00826345">
        <w:rPr>
          <w:rFonts w:cs="Times New Roman"/>
          <w:i/>
          <w:sz w:val="20"/>
          <w:szCs w:val="20"/>
        </w:rPr>
        <w:t>Report of the Committee on Amendments to Criminal Law</w:t>
      </w:r>
      <w:r w:rsidRPr="00826345">
        <w:rPr>
          <w:rFonts w:cs="Times New Roman"/>
          <w:sz w:val="20"/>
          <w:szCs w:val="20"/>
        </w:rPr>
        <w:t xml:space="preserve"> 273 (2013), </w:t>
      </w:r>
      <w:r w:rsidRPr="00826345">
        <w:rPr>
          <w:rFonts w:cs="Times New Roman"/>
          <w:i/>
          <w:sz w:val="20"/>
          <w:szCs w:val="20"/>
        </w:rPr>
        <w:t>available at</w:t>
      </w:r>
      <w:r w:rsidRPr="00826345">
        <w:rPr>
          <w:rFonts w:cs="Times New Roman"/>
          <w:sz w:val="20"/>
          <w:szCs w:val="20"/>
        </w:rPr>
        <w:t xml:space="preserve"> http://www.thehindu.com/multimedia/archive/01340/Justice_Verma_Comm_1340438a.pdf.</w:t>
      </w:r>
    </w:p>
  </w:endnote>
  <w:endnote w:id="105">
    <w:p w14:paraId="0BDBBED9" w14:textId="28A52B4E"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See generally</w:t>
      </w:r>
      <w:r w:rsidRPr="00826345">
        <w:rPr>
          <w:rFonts w:cs="Times New Roman"/>
          <w:sz w:val="20"/>
          <w:szCs w:val="20"/>
        </w:rPr>
        <w:t xml:space="preserve"> Criminal Law (Amendment) Act 2013 (India).</w:t>
      </w:r>
    </w:p>
  </w:endnote>
  <w:endnote w:id="106">
    <w:p w14:paraId="4A07B238" w14:textId="581432A8" w:rsidR="00493A98" w:rsidRDefault="00493A98" w:rsidP="00AB6252">
      <w:pPr>
        <w:pStyle w:val="EndnoteText"/>
        <w:jc w:val="both"/>
        <w:rPr>
          <w:sz w:val="20"/>
          <w:szCs w:val="20"/>
        </w:rPr>
      </w:pPr>
      <w:r w:rsidRPr="001C1726">
        <w:rPr>
          <w:rStyle w:val="EndnoteReference"/>
          <w:sz w:val="20"/>
          <w:szCs w:val="20"/>
        </w:rPr>
        <w:endnoteRef/>
      </w:r>
      <w:r w:rsidRPr="001C1726">
        <w:rPr>
          <w:sz w:val="20"/>
          <w:szCs w:val="20"/>
        </w:rPr>
        <w:t xml:space="preserve"> Mental Health Car</w:t>
      </w:r>
      <w:r>
        <w:rPr>
          <w:sz w:val="20"/>
          <w:szCs w:val="20"/>
        </w:rPr>
        <w:t xml:space="preserve">e Bill, 2016, </w:t>
      </w:r>
      <w:r>
        <w:rPr>
          <w:rFonts w:cs="Times New Roman"/>
          <w:sz w:val="20"/>
          <w:szCs w:val="20"/>
          <w:shd w:val="clear" w:color="auto" w:fill="FFFFFF"/>
        </w:rPr>
        <w:t>§</w:t>
      </w:r>
      <w:r>
        <w:rPr>
          <w:rFonts w:ascii="Times" w:hAnsi="Times"/>
          <w:sz w:val="20"/>
          <w:szCs w:val="20"/>
        </w:rPr>
        <w:t xml:space="preserve"> </w:t>
      </w:r>
      <w:r>
        <w:rPr>
          <w:sz w:val="20"/>
          <w:szCs w:val="20"/>
        </w:rPr>
        <w:t xml:space="preserve">3(5) (India), </w:t>
      </w:r>
      <w:r>
        <w:rPr>
          <w:i/>
          <w:sz w:val="20"/>
          <w:szCs w:val="20"/>
        </w:rPr>
        <w:t>available at</w:t>
      </w:r>
      <w:r>
        <w:rPr>
          <w:sz w:val="20"/>
          <w:szCs w:val="20"/>
        </w:rPr>
        <w:t xml:space="preserve"> </w:t>
      </w:r>
      <w:r w:rsidRPr="00347E97">
        <w:rPr>
          <w:sz w:val="20"/>
          <w:szCs w:val="20"/>
        </w:rPr>
        <w:t>http://www.prsindia.org/administrator/uploads/</w:t>
      </w:r>
    </w:p>
    <w:p w14:paraId="6F1FE242" w14:textId="244CDC32" w:rsidR="00493A98" w:rsidRPr="00EB2A44" w:rsidRDefault="00493A98" w:rsidP="00AB6252">
      <w:pPr>
        <w:pStyle w:val="EndnoteText"/>
        <w:jc w:val="both"/>
        <w:rPr>
          <w:sz w:val="20"/>
          <w:szCs w:val="20"/>
        </w:rPr>
      </w:pPr>
      <w:r w:rsidRPr="00EB2A44">
        <w:rPr>
          <w:sz w:val="20"/>
          <w:szCs w:val="20"/>
        </w:rPr>
        <w:t>general/1376983253~~mental%20health%20care%20bill%202013.pdf</w:t>
      </w:r>
      <w:r>
        <w:rPr>
          <w:sz w:val="20"/>
          <w:szCs w:val="20"/>
        </w:rPr>
        <w:t>.</w:t>
      </w:r>
    </w:p>
  </w:endnote>
  <w:endnote w:id="107">
    <w:p w14:paraId="0835303A" w14:textId="793AA73C"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 xml:space="preserve">See </w:t>
      </w:r>
      <w:r w:rsidRPr="00826345">
        <w:rPr>
          <w:rFonts w:cs="Times New Roman"/>
          <w:sz w:val="20"/>
          <w:szCs w:val="20"/>
        </w:rPr>
        <w:t>CRPD,</w:t>
      </w:r>
      <w:r>
        <w:rPr>
          <w:rFonts w:cs="Times New Roman"/>
          <w:sz w:val="20"/>
          <w:szCs w:val="20"/>
        </w:rPr>
        <w:t xml:space="preserve"> </w:t>
      </w:r>
      <w:r>
        <w:rPr>
          <w:rFonts w:cs="Times New Roman"/>
          <w:i/>
          <w:sz w:val="20"/>
          <w:szCs w:val="20"/>
        </w:rPr>
        <w:t xml:space="preserve">supra </w:t>
      </w:r>
      <w:r>
        <w:rPr>
          <w:rFonts w:cs="Times New Roman"/>
          <w:sz w:val="20"/>
          <w:szCs w:val="20"/>
        </w:rPr>
        <w:t>note 8,</w:t>
      </w:r>
      <w:r w:rsidRPr="00826345">
        <w:rPr>
          <w:rFonts w:cs="Times New Roman"/>
          <w:sz w:val="20"/>
          <w:szCs w:val="20"/>
        </w:rPr>
        <w:t xml:space="preserve"> arts. 6 &amp; 33.</w:t>
      </w:r>
    </w:p>
  </w:endnote>
  <w:endnote w:id="108">
    <w:p w14:paraId="25DC613F" w14:textId="523B4A4D"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Pr>
          <w:rFonts w:cs="Times New Roman"/>
          <w:i/>
          <w:sz w:val="20"/>
          <w:szCs w:val="20"/>
        </w:rPr>
        <w:t>Id.</w:t>
      </w:r>
      <w:r w:rsidRPr="00826345">
        <w:rPr>
          <w:rFonts w:cs="Times New Roman"/>
          <w:sz w:val="20"/>
          <w:szCs w:val="20"/>
        </w:rPr>
        <w:t xml:space="preserve">, arts. 23 &amp; 25; CEDAW Committee, </w:t>
      </w:r>
      <w:r w:rsidRPr="00826345">
        <w:rPr>
          <w:rFonts w:cs="Times New Roman"/>
          <w:i/>
          <w:sz w:val="20"/>
          <w:szCs w:val="20"/>
        </w:rPr>
        <w:t>General Recommendation No. 33 on women’s access to justice</w:t>
      </w:r>
      <w:r w:rsidRPr="00826345">
        <w:rPr>
          <w:rFonts w:cs="Times New Roman"/>
          <w:sz w:val="20"/>
          <w:szCs w:val="20"/>
        </w:rPr>
        <w:t xml:space="preserve">, </w:t>
      </w:r>
      <w:r>
        <w:rPr>
          <w:rFonts w:cs="Times New Roman"/>
          <w:b/>
          <w:color w:val="000000"/>
          <w:sz w:val="20"/>
          <w:szCs w:val="20"/>
        </w:rPr>
        <w:t>¶</w:t>
      </w:r>
      <w:r w:rsidR="00585792">
        <w:rPr>
          <w:rFonts w:cs="Times New Roman"/>
          <w:b/>
          <w:color w:val="000000"/>
          <w:sz w:val="20"/>
          <w:szCs w:val="20"/>
        </w:rPr>
        <w:t>¶</w:t>
      </w:r>
      <w:r>
        <w:rPr>
          <w:rFonts w:ascii="Times" w:eastAsiaTheme="minorEastAsia" w:hAnsi="Times"/>
          <w:sz w:val="20"/>
          <w:szCs w:val="20"/>
        </w:rPr>
        <w:t xml:space="preserve"> </w:t>
      </w:r>
      <w:r w:rsidR="00585792">
        <w:rPr>
          <w:rFonts w:cs="Times New Roman"/>
          <w:sz w:val="20"/>
          <w:szCs w:val="20"/>
        </w:rPr>
        <w:t>13 &amp;</w:t>
      </w:r>
      <w:r w:rsidRPr="00826345">
        <w:rPr>
          <w:rFonts w:cs="Times New Roman"/>
          <w:sz w:val="20"/>
          <w:szCs w:val="20"/>
        </w:rPr>
        <w:t xml:space="preserve"> 17(g), U.N. Doc. CEDAW/C/GC/33 (2015); </w:t>
      </w:r>
      <w:r w:rsidRPr="00826345">
        <w:rPr>
          <w:rFonts w:cs="Times New Roman"/>
          <w:i/>
          <w:sz w:val="20"/>
          <w:szCs w:val="20"/>
        </w:rPr>
        <w:t>Concluding Observations: India</w:t>
      </w:r>
      <w:r w:rsidRPr="00826345">
        <w:rPr>
          <w:rFonts w:cs="Times New Roman"/>
          <w:sz w:val="20"/>
          <w:szCs w:val="20"/>
        </w:rPr>
        <w:t xml:space="preserve">, </w:t>
      </w:r>
      <w:r>
        <w:rPr>
          <w:rFonts w:cs="Times New Roman"/>
          <w:b/>
          <w:color w:val="000000"/>
          <w:sz w:val="20"/>
          <w:szCs w:val="20"/>
        </w:rPr>
        <w:t>¶</w:t>
      </w:r>
      <w:r w:rsidR="00585792">
        <w:rPr>
          <w:rFonts w:ascii="Times" w:eastAsiaTheme="minorEastAsia" w:hAnsi="Times"/>
          <w:sz w:val="20"/>
          <w:szCs w:val="20"/>
        </w:rPr>
        <w:t xml:space="preserve"> </w:t>
      </w:r>
      <w:r w:rsidRPr="00826345">
        <w:rPr>
          <w:rFonts w:cs="Times New Roman"/>
          <w:sz w:val="20"/>
          <w:szCs w:val="20"/>
        </w:rPr>
        <w:t>37(a), U.N. Doc. CEDAW/C/IND/CO/4-5 (2014).</w:t>
      </w:r>
    </w:p>
  </w:endnote>
  <w:endnote w:id="109">
    <w:p w14:paraId="0C1BEE6D" w14:textId="335E2E30"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 xml:space="preserve">See </w:t>
      </w:r>
      <w:r w:rsidRPr="00826345">
        <w:rPr>
          <w:rFonts w:cs="Times New Roman"/>
          <w:sz w:val="20"/>
          <w:szCs w:val="20"/>
        </w:rPr>
        <w:t xml:space="preserve">CRPD, </w:t>
      </w:r>
      <w:r>
        <w:rPr>
          <w:rFonts w:cs="Times New Roman"/>
          <w:i/>
          <w:sz w:val="20"/>
          <w:szCs w:val="20"/>
        </w:rPr>
        <w:t xml:space="preserve">supra </w:t>
      </w:r>
      <w:r>
        <w:rPr>
          <w:rFonts w:cs="Times New Roman"/>
          <w:sz w:val="20"/>
          <w:szCs w:val="20"/>
        </w:rPr>
        <w:t xml:space="preserve">note 8, </w:t>
      </w:r>
      <w:r w:rsidRPr="00826345">
        <w:rPr>
          <w:rFonts w:cs="Times New Roman"/>
          <w:sz w:val="20"/>
          <w:szCs w:val="20"/>
        </w:rPr>
        <w:t xml:space="preserve">art. 12; CRPD Committee, </w:t>
      </w:r>
      <w:r w:rsidRPr="00826345">
        <w:rPr>
          <w:rFonts w:cs="Times New Roman"/>
          <w:i/>
          <w:sz w:val="20"/>
          <w:szCs w:val="20"/>
        </w:rPr>
        <w:t>General Comment No. 1: Article 12: Equal recognition before the law</w:t>
      </w:r>
      <w:r w:rsidRPr="00826345">
        <w:rPr>
          <w:rFonts w:cs="Times New Roman"/>
          <w:sz w:val="20"/>
          <w:szCs w:val="20"/>
        </w:rPr>
        <w:t>, U.N. Doc. CRPD/C/GC/1 (2014).</w:t>
      </w:r>
    </w:p>
  </w:endnote>
  <w:endnote w:id="110">
    <w:p w14:paraId="1A27FCD6" w14:textId="479E3DF2"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See</w:t>
      </w:r>
      <w:r w:rsidRPr="00826345">
        <w:rPr>
          <w:rFonts w:cs="Times New Roman"/>
          <w:sz w:val="20"/>
          <w:szCs w:val="20"/>
        </w:rPr>
        <w:t xml:space="preserve"> CRPD, </w:t>
      </w:r>
      <w:r w:rsidRPr="00585792">
        <w:rPr>
          <w:rFonts w:cs="Times New Roman"/>
          <w:i/>
          <w:sz w:val="20"/>
          <w:szCs w:val="20"/>
        </w:rPr>
        <w:t xml:space="preserve">supra </w:t>
      </w:r>
      <w:r>
        <w:rPr>
          <w:rFonts w:cs="Times New Roman"/>
          <w:sz w:val="20"/>
          <w:szCs w:val="20"/>
        </w:rPr>
        <w:t xml:space="preserve">note 8, </w:t>
      </w:r>
      <w:r w:rsidRPr="008A4297">
        <w:rPr>
          <w:rFonts w:cs="Times New Roman"/>
          <w:sz w:val="20"/>
          <w:szCs w:val="20"/>
        </w:rPr>
        <w:t>arts</w:t>
      </w:r>
      <w:r w:rsidRPr="00826345">
        <w:rPr>
          <w:rFonts w:cs="Times New Roman"/>
          <w:sz w:val="20"/>
          <w:szCs w:val="20"/>
        </w:rPr>
        <w:t>. 8 &amp; 16.</w:t>
      </w:r>
    </w:p>
  </w:endnote>
  <w:endnote w:id="111">
    <w:p w14:paraId="3935870C" w14:textId="52F2335F"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See</w:t>
      </w:r>
      <w:r w:rsidRPr="00826345">
        <w:rPr>
          <w:rFonts w:cs="Times New Roman"/>
          <w:sz w:val="20"/>
          <w:szCs w:val="20"/>
        </w:rPr>
        <w:t xml:space="preserve"> UN Special Rapporteur on Violence against Women, </w:t>
      </w:r>
      <w:r w:rsidRPr="00826345">
        <w:rPr>
          <w:rFonts w:cs="Times New Roman"/>
          <w:i/>
          <w:sz w:val="20"/>
          <w:szCs w:val="20"/>
        </w:rPr>
        <w:t>Report of the Special Rapporteur on violence against women, its causes and consequences</w:t>
      </w:r>
      <w:r w:rsidRPr="00826345">
        <w:rPr>
          <w:rFonts w:cs="Times New Roman"/>
          <w:sz w:val="20"/>
          <w:szCs w:val="20"/>
        </w:rPr>
        <w:t xml:space="preserve">, </w:t>
      </w:r>
      <w:r w:rsidRPr="00826345">
        <w:rPr>
          <w:rFonts w:cs="Times New Roman"/>
          <w:i/>
          <w:sz w:val="20"/>
          <w:szCs w:val="20"/>
        </w:rPr>
        <w:t xml:space="preserve">Rashida </w:t>
      </w:r>
      <w:proofErr w:type="spellStart"/>
      <w:r w:rsidRPr="00826345">
        <w:rPr>
          <w:rFonts w:cs="Times New Roman"/>
          <w:i/>
          <w:sz w:val="20"/>
          <w:szCs w:val="20"/>
        </w:rPr>
        <w:t>Manjoo</w:t>
      </w:r>
      <w:proofErr w:type="spellEnd"/>
      <w:r w:rsidRPr="00826345">
        <w:rPr>
          <w:rFonts w:cs="Times New Roman"/>
          <w:i/>
          <w:sz w:val="20"/>
          <w:szCs w:val="20"/>
        </w:rPr>
        <w:t>: Mission to India</w:t>
      </w:r>
      <w:r w:rsidRPr="00826345">
        <w:rPr>
          <w:rFonts w:cs="Times New Roman"/>
          <w:sz w:val="20"/>
          <w:szCs w:val="20"/>
        </w:rPr>
        <w:t>,</w:t>
      </w:r>
      <w:r w:rsidRPr="00826345">
        <w:rPr>
          <w:rFonts w:cs="Times New Roman"/>
          <w:i/>
          <w:sz w:val="20"/>
          <w:szCs w:val="20"/>
        </w:rPr>
        <w:t xml:space="preserve"> </w:t>
      </w:r>
      <w:r>
        <w:rPr>
          <w:rFonts w:cs="Times New Roman"/>
          <w:b/>
          <w:color w:val="000000"/>
          <w:sz w:val="20"/>
          <w:szCs w:val="20"/>
        </w:rPr>
        <w:t>¶</w:t>
      </w:r>
      <w:r w:rsidR="00585792">
        <w:rPr>
          <w:rFonts w:ascii="Times" w:eastAsiaTheme="minorEastAsia" w:hAnsi="Times"/>
          <w:sz w:val="20"/>
          <w:szCs w:val="20"/>
        </w:rPr>
        <w:t xml:space="preserve"> </w:t>
      </w:r>
      <w:r w:rsidRPr="00826345">
        <w:rPr>
          <w:rFonts w:cs="Times New Roman"/>
          <w:sz w:val="20"/>
          <w:szCs w:val="20"/>
        </w:rPr>
        <w:t xml:space="preserve">59, U.N. Doc. </w:t>
      </w:r>
      <w:r w:rsidRPr="00826345">
        <w:rPr>
          <w:rFonts w:cs="Times New Roman"/>
          <w:sz w:val="20"/>
          <w:szCs w:val="20"/>
          <w:lang w:val="en-GB"/>
        </w:rPr>
        <w:t>A/HRC/26/38/Add.1</w:t>
      </w:r>
      <w:r w:rsidRPr="00826345">
        <w:rPr>
          <w:rFonts w:cs="Times New Roman"/>
          <w:sz w:val="20"/>
          <w:szCs w:val="20"/>
        </w:rPr>
        <w:t xml:space="preserve"> (2014).</w:t>
      </w:r>
    </w:p>
  </w:endnote>
  <w:endnote w:id="112">
    <w:p w14:paraId="60CE8ED6" w14:textId="0567E554"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 xml:space="preserve">See </w:t>
      </w:r>
      <w:r w:rsidRPr="00826345">
        <w:rPr>
          <w:rFonts w:cs="Times New Roman"/>
          <w:sz w:val="20"/>
          <w:szCs w:val="20"/>
        </w:rPr>
        <w:t xml:space="preserve">Justice J.S. </w:t>
      </w:r>
      <w:proofErr w:type="spellStart"/>
      <w:r w:rsidRPr="00826345">
        <w:rPr>
          <w:rFonts w:cs="Times New Roman"/>
          <w:sz w:val="20"/>
          <w:szCs w:val="20"/>
        </w:rPr>
        <w:t>Verma</w:t>
      </w:r>
      <w:proofErr w:type="spellEnd"/>
      <w:r w:rsidRPr="00826345">
        <w:rPr>
          <w:rFonts w:cs="Times New Roman"/>
          <w:sz w:val="20"/>
          <w:szCs w:val="20"/>
        </w:rPr>
        <w:t xml:space="preserve">, et al, </w:t>
      </w:r>
      <w:r w:rsidRPr="00826345">
        <w:rPr>
          <w:rFonts w:cs="Times New Roman"/>
          <w:i/>
          <w:sz w:val="20"/>
          <w:szCs w:val="20"/>
        </w:rPr>
        <w:t>Report of the Committee on Amendments to Criminal Law</w:t>
      </w:r>
      <w:r w:rsidRPr="00826345">
        <w:rPr>
          <w:rFonts w:cs="Times New Roman"/>
          <w:sz w:val="20"/>
          <w:szCs w:val="20"/>
        </w:rPr>
        <w:t xml:space="preserve"> 270 (2013), </w:t>
      </w:r>
      <w:r w:rsidRPr="00826345">
        <w:rPr>
          <w:rFonts w:cs="Times New Roman"/>
          <w:i/>
          <w:sz w:val="20"/>
          <w:szCs w:val="20"/>
        </w:rPr>
        <w:t>available at</w:t>
      </w:r>
      <w:r w:rsidRPr="00826345">
        <w:rPr>
          <w:rFonts w:cs="Times New Roman"/>
          <w:sz w:val="20"/>
          <w:szCs w:val="20"/>
        </w:rPr>
        <w:t xml:space="preserve"> http://www.thehindu.com/multimedia/archive/01340/Justice_Verma_Comm_1340438a.pdf.</w:t>
      </w:r>
    </w:p>
  </w:endnote>
  <w:endnote w:id="113">
    <w:p w14:paraId="49C23CCD" w14:textId="00092A8C" w:rsidR="00493A98" w:rsidRPr="00B91954" w:rsidRDefault="00493A98" w:rsidP="00AB6252">
      <w:pPr>
        <w:pStyle w:val="EndnoteText"/>
        <w:jc w:val="both"/>
        <w:rPr>
          <w:b/>
          <w:bCs/>
          <w:sz w:val="20"/>
          <w:szCs w:val="20"/>
        </w:rPr>
      </w:pPr>
      <w:r w:rsidRPr="00B91954">
        <w:rPr>
          <w:rStyle w:val="EndnoteReference"/>
          <w:sz w:val="20"/>
          <w:szCs w:val="20"/>
        </w:rPr>
        <w:endnoteRef/>
      </w:r>
      <w:r w:rsidRPr="00B91954">
        <w:rPr>
          <w:sz w:val="20"/>
          <w:szCs w:val="20"/>
        </w:rPr>
        <w:t xml:space="preserve"> </w:t>
      </w:r>
      <w:r w:rsidRPr="00B91954">
        <w:rPr>
          <w:i/>
          <w:sz w:val="20"/>
          <w:szCs w:val="20"/>
        </w:rPr>
        <w:t xml:space="preserve">See </w:t>
      </w:r>
      <w:r w:rsidRPr="00B91954">
        <w:rPr>
          <w:sz w:val="20"/>
          <w:szCs w:val="20"/>
        </w:rPr>
        <w:t xml:space="preserve">CEDAW Committee, </w:t>
      </w:r>
      <w:r w:rsidRPr="00B91954">
        <w:rPr>
          <w:i/>
          <w:sz w:val="20"/>
          <w:szCs w:val="20"/>
        </w:rPr>
        <w:t>General Recommendation No. 29 on</w:t>
      </w:r>
      <w:r w:rsidRPr="00B91954">
        <w:rPr>
          <w:bCs/>
          <w:i/>
          <w:sz w:val="20"/>
          <w:szCs w:val="20"/>
        </w:rPr>
        <w:t xml:space="preserve"> article 16 of the Convention on the Elimination of All Forms of Discrimination against Women (Economic consequences of marriage, family relations and their dissolution)</w:t>
      </w:r>
      <w:r w:rsidRPr="00B91954">
        <w:rPr>
          <w:bCs/>
          <w:sz w:val="20"/>
          <w:szCs w:val="20"/>
        </w:rPr>
        <w:t xml:space="preserve">, </w:t>
      </w:r>
      <w:r>
        <w:rPr>
          <w:rFonts w:cs="Times New Roman"/>
          <w:b/>
          <w:color w:val="000000"/>
          <w:sz w:val="20"/>
          <w:szCs w:val="20"/>
        </w:rPr>
        <w:t>¶</w:t>
      </w:r>
      <w:r w:rsidR="00585792">
        <w:rPr>
          <w:rFonts w:cs="Times New Roman"/>
          <w:b/>
          <w:color w:val="000000"/>
          <w:sz w:val="20"/>
          <w:szCs w:val="20"/>
        </w:rPr>
        <w:t>¶</w:t>
      </w:r>
      <w:r>
        <w:rPr>
          <w:rFonts w:ascii="Times" w:eastAsiaTheme="minorEastAsia" w:hAnsi="Times"/>
          <w:sz w:val="20"/>
          <w:szCs w:val="20"/>
        </w:rPr>
        <w:t xml:space="preserve"> </w:t>
      </w:r>
      <w:r w:rsidRPr="00B91954">
        <w:rPr>
          <w:bCs/>
          <w:sz w:val="20"/>
          <w:szCs w:val="20"/>
        </w:rPr>
        <w:t>39-40, U.N. Doc. CEDAW/C/GC/29 (2013).</w:t>
      </w:r>
    </w:p>
  </w:endnote>
  <w:endnote w:id="114">
    <w:p w14:paraId="26C88E0E" w14:textId="7E70C20D"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 xml:space="preserve">See </w:t>
      </w:r>
      <w:r w:rsidRPr="00826345">
        <w:rPr>
          <w:rFonts w:cs="Times New Roman"/>
          <w:sz w:val="20"/>
          <w:szCs w:val="20"/>
        </w:rPr>
        <w:t>CRPD</w:t>
      </w:r>
      <w:r>
        <w:rPr>
          <w:rFonts w:cs="Times New Roman"/>
          <w:sz w:val="20"/>
          <w:szCs w:val="20"/>
        </w:rPr>
        <w:t xml:space="preserve">, </w:t>
      </w:r>
      <w:r>
        <w:rPr>
          <w:rFonts w:cs="Times New Roman"/>
          <w:i/>
          <w:sz w:val="20"/>
          <w:szCs w:val="20"/>
        </w:rPr>
        <w:t>supra</w:t>
      </w:r>
      <w:r>
        <w:rPr>
          <w:rFonts w:cs="Times New Roman"/>
          <w:sz w:val="20"/>
          <w:szCs w:val="20"/>
        </w:rPr>
        <w:t xml:space="preserve"> note 8,</w:t>
      </w:r>
      <w:r w:rsidRPr="00826345">
        <w:rPr>
          <w:rFonts w:cs="Times New Roman"/>
          <w:sz w:val="20"/>
          <w:szCs w:val="20"/>
        </w:rPr>
        <w:t xml:space="preserve"> arts. 14 &amp; 19; CRPD Committee, </w:t>
      </w:r>
      <w:r w:rsidRPr="00826345">
        <w:rPr>
          <w:rFonts w:cs="Times New Roman"/>
          <w:bCs/>
          <w:i/>
          <w:iCs/>
          <w:sz w:val="20"/>
          <w:szCs w:val="20"/>
          <w:lang w:val="en-GB"/>
        </w:rPr>
        <w:t xml:space="preserve">Guidelines on article 14 of the Convention on the Rights of Persons with Disabilities: The right to liberty and security of the person </w:t>
      </w:r>
      <w:r w:rsidRPr="00826345">
        <w:rPr>
          <w:rFonts w:cs="Times New Roman"/>
          <w:bCs/>
          <w:iCs/>
          <w:sz w:val="20"/>
          <w:szCs w:val="20"/>
          <w:lang w:val="en-GB"/>
        </w:rPr>
        <w:t>(2015).</w:t>
      </w:r>
    </w:p>
  </w:endnote>
  <w:endnote w:id="115">
    <w:p w14:paraId="04277352" w14:textId="18C1BEE0" w:rsidR="00493A98" w:rsidRPr="00826345" w:rsidRDefault="00493A98" w:rsidP="00AB6252">
      <w:pPr>
        <w:pStyle w:val="EndnoteText"/>
        <w:jc w:val="both"/>
        <w:rPr>
          <w:rFonts w:cs="Times New Roman"/>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 xml:space="preserve">See </w:t>
      </w:r>
      <w:r w:rsidRPr="00826345">
        <w:rPr>
          <w:rFonts w:cs="Times New Roman"/>
          <w:sz w:val="20"/>
          <w:szCs w:val="20"/>
        </w:rPr>
        <w:t>CRPD,</w:t>
      </w:r>
      <w:r>
        <w:rPr>
          <w:rFonts w:cs="Times New Roman"/>
          <w:sz w:val="20"/>
          <w:szCs w:val="20"/>
        </w:rPr>
        <w:t xml:space="preserve"> </w:t>
      </w:r>
      <w:r>
        <w:rPr>
          <w:rFonts w:cs="Times New Roman"/>
          <w:i/>
          <w:sz w:val="20"/>
          <w:szCs w:val="20"/>
        </w:rPr>
        <w:t xml:space="preserve">supra </w:t>
      </w:r>
      <w:r>
        <w:rPr>
          <w:rFonts w:cs="Times New Roman"/>
          <w:sz w:val="20"/>
          <w:szCs w:val="20"/>
        </w:rPr>
        <w:t>note 8,</w:t>
      </w:r>
      <w:r w:rsidRPr="00826345">
        <w:rPr>
          <w:rFonts w:cs="Times New Roman"/>
          <w:sz w:val="20"/>
          <w:szCs w:val="20"/>
        </w:rPr>
        <w:t xml:space="preserve"> arts. 23 &amp; 25.</w:t>
      </w:r>
    </w:p>
  </w:endnote>
  <w:endnote w:id="116">
    <w:p w14:paraId="5F1100B0" w14:textId="16A30D53" w:rsidR="00493A98" w:rsidRPr="009E294A" w:rsidRDefault="00493A98" w:rsidP="00AB6252">
      <w:pPr>
        <w:pStyle w:val="EndnoteText"/>
        <w:jc w:val="both"/>
        <w:rPr>
          <w:sz w:val="20"/>
          <w:szCs w:val="20"/>
        </w:rPr>
      </w:pPr>
      <w:r w:rsidRPr="00826345">
        <w:rPr>
          <w:rStyle w:val="EndnoteReference"/>
          <w:rFonts w:cs="Times New Roman"/>
          <w:sz w:val="20"/>
          <w:szCs w:val="20"/>
        </w:rPr>
        <w:endnoteRef/>
      </w:r>
      <w:r w:rsidRPr="00826345">
        <w:rPr>
          <w:rFonts w:cs="Times New Roman"/>
          <w:sz w:val="20"/>
          <w:szCs w:val="20"/>
        </w:rPr>
        <w:t xml:space="preserve"> </w:t>
      </w:r>
      <w:r w:rsidRPr="00826345">
        <w:rPr>
          <w:rFonts w:cs="Times New Roman"/>
          <w:i/>
          <w:sz w:val="20"/>
          <w:szCs w:val="20"/>
        </w:rPr>
        <w:t xml:space="preserve">See </w:t>
      </w:r>
      <w:r w:rsidRPr="00826345">
        <w:rPr>
          <w:rFonts w:cs="Times New Roman"/>
          <w:sz w:val="20"/>
          <w:szCs w:val="20"/>
        </w:rPr>
        <w:t xml:space="preserve">Justice J.S. </w:t>
      </w:r>
      <w:proofErr w:type="spellStart"/>
      <w:r w:rsidRPr="00826345">
        <w:rPr>
          <w:rFonts w:cs="Times New Roman"/>
          <w:sz w:val="20"/>
          <w:szCs w:val="20"/>
        </w:rPr>
        <w:t>Verma</w:t>
      </w:r>
      <w:proofErr w:type="spellEnd"/>
      <w:r w:rsidRPr="00826345">
        <w:rPr>
          <w:rFonts w:cs="Times New Roman"/>
          <w:sz w:val="20"/>
          <w:szCs w:val="20"/>
        </w:rPr>
        <w:t xml:space="preserve">, et al, </w:t>
      </w:r>
      <w:r w:rsidRPr="00826345">
        <w:rPr>
          <w:rFonts w:cs="Times New Roman"/>
          <w:i/>
          <w:sz w:val="20"/>
          <w:szCs w:val="20"/>
        </w:rPr>
        <w:t>Report of the Committee on Amendments to Criminal Law</w:t>
      </w:r>
      <w:r w:rsidR="00585792">
        <w:rPr>
          <w:rFonts w:cs="Times New Roman"/>
          <w:sz w:val="20"/>
          <w:szCs w:val="20"/>
        </w:rPr>
        <w:t xml:space="preserve"> 273 &amp;</w:t>
      </w:r>
      <w:r w:rsidRPr="00826345">
        <w:rPr>
          <w:rFonts w:cs="Times New Roman"/>
          <w:sz w:val="20"/>
          <w:szCs w:val="20"/>
        </w:rPr>
        <w:t xml:space="preserve"> 448 (2013), </w:t>
      </w:r>
      <w:r w:rsidRPr="00826345">
        <w:rPr>
          <w:rFonts w:cs="Times New Roman"/>
          <w:i/>
          <w:sz w:val="20"/>
          <w:szCs w:val="20"/>
        </w:rPr>
        <w:t>available at</w:t>
      </w:r>
      <w:r w:rsidRPr="00826345">
        <w:rPr>
          <w:rFonts w:cs="Times New Roman"/>
          <w:sz w:val="20"/>
          <w:szCs w:val="20"/>
        </w:rPr>
        <w:t xml:space="preserve"> http://www.thehindu.com/multimedia/archive/01340/Justice_Verma_Comm_1340438a.pdf.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1A03" w14:textId="77777777" w:rsidR="00493A98" w:rsidRDefault="00493A98" w:rsidP="004840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18D0EA" w14:textId="77777777" w:rsidR="00493A98" w:rsidRDefault="00493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D7180" w14:textId="77777777" w:rsidR="00493A98" w:rsidRDefault="00493A98" w:rsidP="004840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288">
      <w:rPr>
        <w:rStyle w:val="PageNumber"/>
        <w:noProof/>
      </w:rPr>
      <w:t>1</w:t>
    </w:r>
    <w:r>
      <w:rPr>
        <w:rStyle w:val="PageNumber"/>
      </w:rPr>
      <w:fldChar w:fldCharType="end"/>
    </w:r>
  </w:p>
  <w:p w14:paraId="258816EA" w14:textId="77777777" w:rsidR="00493A98" w:rsidRDefault="00493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B016B" w14:textId="77777777" w:rsidR="000C33FD" w:rsidRDefault="000C33FD" w:rsidP="00E2359D">
      <w:pPr>
        <w:spacing w:after="0" w:line="240" w:lineRule="auto"/>
      </w:pPr>
      <w:r>
        <w:separator/>
      </w:r>
    </w:p>
  </w:footnote>
  <w:footnote w:type="continuationSeparator" w:id="0">
    <w:p w14:paraId="50841F0E" w14:textId="77777777" w:rsidR="000C33FD" w:rsidRDefault="000C33FD" w:rsidP="00E23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3668BEC"/>
    <w:lvl w:ilvl="0">
      <w:start w:val="1"/>
      <w:numFmt w:val="decimal"/>
      <w:pStyle w:val="ListNumber"/>
      <w:lvlText w:val="%1."/>
      <w:lvlJc w:val="left"/>
      <w:pPr>
        <w:tabs>
          <w:tab w:val="num" w:pos="360"/>
        </w:tabs>
        <w:ind w:left="360" w:hanging="360"/>
      </w:pPr>
    </w:lvl>
  </w:abstractNum>
  <w:abstractNum w:abstractNumId="1">
    <w:nsid w:val="1B717308"/>
    <w:multiLevelType w:val="hybridMultilevel"/>
    <w:tmpl w:val="BAC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04B56"/>
    <w:multiLevelType w:val="hybridMultilevel"/>
    <w:tmpl w:val="D62E1C1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F67BF"/>
    <w:multiLevelType w:val="hybridMultilevel"/>
    <w:tmpl w:val="9B5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0441B"/>
    <w:multiLevelType w:val="hybridMultilevel"/>
    <w:tmpl w:val="258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120C4"/>
    <w:multiLevelType w:val="hybridMultilevel"/>
    <w:tmpl w:val="7BE2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A4196"/>
    <w:multiLevelType w:val="hybridMultilevel"/>
    <w:tmpl w:val="D75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32CDC"/>
    <w:multiLevelType w:val="hybridMultilevel"/>
    <w:tmpl w:val="CF7E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F4C23"/>
    <w:multiLevelType w:val="hybridMultilevel"/>
    <w:tmpl w:val="B344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2677A"/>
    <w:multiLevelType w:val="hybridMultilevel"/>
    <w:tmpl w:val="8DDA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15F85"/>
    <w:multiLevelType w:val="hybridMultilevel"/>
    <w:tmpl w:val="10E81A32"/>
    <w:lvl w:ilvl="0" w:tplc="A4249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1750E"/>
    <w:multiLevelType w:val="hybridMultilevel"/>
    <w:tmpl w:val="E3C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035A6"/>
    <w:multiLevelType w:val="hybridMultilevel"/>
    <w:tmpl w:val="C8D6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2"/>
  </w:num>
  <w:num w:numId="5">
    <w:abstractNumId w:val="10"/>
  </w:num>
  <w:num w:numId="6">
    <w:abstractNumId w:val="5"/>
  </w:num>
  <w:num w:numId="7">
    <w:abstractNumId w:val="4"/>
  </w:num>
  <w:num w:numId="8">
    <w:abstractNumId w:val="13"/>
  </w:num>
  <w:num w:numId="9">
    <w:abstractNumId w:val="9"/>
  </w:num>
  <w:num w:numId="10">
    <w:abstractNumId w:val="14"/>
  </w:num>
  <w:num w:numId="11">
    <w:abstractNumId w:val="3"/>
  </w:num>
  <w:num w:numId="12">
    <w:abstractNumId w:val="0"/>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9D"/>
    <w:rsid w:val="000003F4"/>
    <w:rsid w:val="0002031A"/>
    <w:rsid w:val="00020F3A"/>
    <w:rsid w:val="0002172E"/>
    <w:rsid w:val="0002453B"/>
    <w:rsid w:val="00027D69"/>
    <w:rsid w:val="00030551"/>
    <w:rsid w:val="00047C00"/>
    <w:rsid w:val="00054A76"/>
    <w:rsid w:val="00055ED7"/>
    <w:rsid w:val="00063B60"/>
    <w:rsid w:val="00082E1C"/>
    <w:rsid w:val="000A5534"/>
    <w:rsid w:val="000A5E04"/>
    <w:rsid w:val="000B673F"/>
    <w:rsid w:val="000C007C"/>
    <w:rsid w:val="000C250B"/>
    <w:rsid w:val="000C33FD"/>
    <w:rsid w:val="000C52EE"/>
    <w:rsid w:val="000D1031"/>
    <w:rsid w:val="000F035D"/>
    <w:rsid w:val="000F080C"/>
    <w:rsid w:val="00111AE8"/>
    <w:rsid w:val="001121C4"/>
    <w:rsid w:val="00146A37"/>
    <w:rsid w:val="00181D71"/>
    <w:rsid w:val="00184B94"/>
    <w:rsid w:val="0018672A"/>
    <w:rsid w:val="00195DF1"/>
    <w:rsid w:val="001A2D0F"/>
    <w:rsid w:val="001B4B7E"/>
    <w:rsid w:val="001C1726"/>
    <w:rsid w:val="001C56BC"/>
    <w:rsid w:val="001D203F"/>
    <w:rsid w:val="001E0071"/>
    <w:rsid w:val="001E35C1"/>
    <w:rsid w:val="001F6730"/>
    <w:rsid w:val="00203F23"/>
    <w:rsid w:val="00211613"/>
    <w:rsid w:val="00226923"/>
    <w:rsid w:val="00232661"/>
    <w:rsid w:val="00244C58"/>
    <w:rsid w:val="00262FE3"/>
    <w:rsid w:val="00281DE5"/>
    <w:rsid w:val="002858EC"/>
    <w:rsid w:val="00285EA2"/>
    <w:rsid w:val="00292F78"/>
    <w:rsid w:val="002A074A"/>
    <w:rsid w:val="002B1DD5"/>
    <w:rsid w:val="002D406B"/>
    <w:rsid w:val="002D4B69"/>
    <w:rsid w:val="002E38BC"/>
    <w:rsid w:val="002E43F3"/>
    <w:rsid w:val="00323278"/>
    <w:rsid w:val="00327E4B"/>
    <w:rsid w:val="003321D5"/>
    <w:rsid w:val="0034336E"/>
    <w:rsid w:val="00347E97"/>
    <w:rsid w:val="00360F43"/>
    <w:rsid w:val="00365CD3"/>
    <w:rsid w:val="003775B7"/>
    <w:rsid w:val="00385826"/>
    <w:rsid w:val="003A0B13"/>
    <w:rsid w:val="003A0BCD"/>
    <w:rsid w:val="003A6399"/>
    <w:rsid w:val="003B556E"/>
    <w:rsid w:val="003D4B4C"/>
    <w:rsid w:val="003E42FC"/>
    <w:rsid w:val="003F3B96"/>
    <w:rsid w:val="003F7CCB"/>
    <w:rsid w:val="00402D3F"/>
    <w:rsid w:val="0041278F"/>
    <w:rsid w:val="0042196E"/>
    <w:rsid w:val="00431B91"/>
    <w:rsid w:val="00440BBC"/>
    <w:rsid w:val="00452288"/>
    <w:rsid w:val="00472EF8"/>
    <w:rsid w:val="00476C33"/>
    <w:rsid w:val="00477875"/>
    <w:rsid w:val="004840BF"/>
    <w:rsid w:val="00484208"/>
    <w:rsid w:val="00493A98"/>
    <w:rsid w:val="004C01ED"/>
    <w:rsid w:val="004C2972"/>
    <w:rsid w:val="005126B3"/>
    <w:rsid w:val="00514511"/>
    <w:rsid w:val="00521282"/>
    <w:rsid w:val="005263AC"/>
    <w:rsid w:val="00527437"/>
    <w:rsid w:val="00527606"/>
    <w:rsid w:val="00533A96"/>
    <w:rsid w:val="00533F5F"/>
    <w:rsid w:val="005406F7"/>
    <w:rsid w:val="005430EF"/>
    <w:rsid w:val="00544FDE"/>
    <w:rsid w:val="00551263"/>
    <w:rsid w:val="005636FE"/>
    <w:rsid w:val="00566658"/>
    <w:rsid w:val="0057334A"/>
    <w:rsid w:val="00575357"/>
    <w:rsid w:val="00585792"/>
    <w:rsid w:val="005901DD"/>
    <w:rsid w:val="005A198A"/>
    <w:rsid w:val="005B0762"/>
    <w:rsid w:val="005B0839"/>
    <w:rsid w:val="005B5CEE"/>
    <w:rsid w:val="005C1955"/>
    <w:rsid w:val="005E066E"/>
    <w:rsid w:val="005E3371"/>
    <w:rsid w:val="005E64EB"/>
    <w:rsid w:val="005F4577"/>
    <w:rsid w:val="005F7C3A"/>
    <w:rsid w:val="0060545F"/>
    <w:rsid w:val="00611737"/>
    <w:rsid w:val="006133F7"/>
    <w:rsid w:val="006321D1"/>
    <w:rsid w:val="00643455"/>
    <w:rsid w:val="00644515"/>
    <w:rsid w:val="0065504F"/>
    <w:rsid w:val="00666F9D"/>
    <w:rsid w:val="00667767"/>
    <w:rsid w:val="006718DF"/>
    <w:rsid w:val="006814CF"/>
    <w:rsid w:val="00685855"/>
    <w:rsid w:val="00692697"/>
    <w:rsid w:val="00692FBE"/>
    <w:rsid w:val="006974B1"/>
    <w:rsid w:val="006A09A6"/>
    <w:rsid w:val="006A426E"/>
    <w:rsid w:val="006B6AE9"/>
    <w:rsid w:val="006D13F1"/>
    <w:rsid w:val="006E4CAE"/>
    <w:rsid w:val="006F39E1"/>
    <w:rsid w:val="007043AB"/>
    <w:rsid w:val="0070686B"/>
    <w:rsid w:val="00733DF7"/>
    <w:rsid w:val="00752CE9"/>
    <w:rsid w:val="00755DAA"/>
    <w:rsid w:val="00755E0D"/>
    <w:rsid w:val="0077421C"/>
    <w:rsid w:val="00774630"/>
    <w:rsid w:val="007838E3"/>
    <w:rsid w:val="00797B10"/>
    <w:rsid w:val="007A6697"/>
    <w:rsid w:val="007A6E89"/>
    <w:rsid w:val="007B052B"/>
    <w:rsid w:val="007C4772"/>
    <w:rsid w:val="007E4C64"/>
    <w:rsid w:val="007E780F"/>
    <w:rsid w:val="007E7A52"/>
    <w:rsid w:val="007E7C32"/>
    <w:rsid w:val="007F748E"/>
    <w:rsid w:val="008003A2"/>
    <w:rsid w:val="00813D96"/>
    <w:rsid w:val="00816312"/>
    <w:rsid w:val="008175B1"/>
    <w:rsid w:val="00826345"/>
    <w:rsid w:val="00827D94"/>
    <w:rsid w:val="0084445B"/>
    <w:rsid w:val="0084679A"/>
    <w:rsid w:val="008750F2"/>
    <w:rsid w:val="0087532B"/>
    <w:rsid w:val="00887F3A"/>
    <w:rsid w:val="00892A65"/>
    <w:rsid w:val="008A1456"/>
    <w:rsid w:val="008A4297"/>
    <w:rsid w:val="008A69FE"/>
    <w:rsid w:val="008C1092"/>
    <w:rsid w:val="008C17A1"/>
    <w:rsid w:val="008D66A2"/>
    <w:rsid w:val="008E293B"/>
    <w:rsid w:val="008F34DD"/>
    <w:rsid w:val="008F3D44"/>
    <w:rsid w:val="00906659"/>
    <w:rsid w:val="00910536"/>
    <w:rsid w:val="00916383"/>
    <w:rsid w:val="009242AE"/>
    <w:rsid w:val="00930C3F"/>
    <w:rsid w:val="009470D0"/>
    <w:rsid w:val="00947C79"/>
    <w:rsid w:val="0095482F"/>
    <w:rsid w:val="009641C1"/>
    <w:rsid w:val="00976722"/>
    <w:rsid w:val="00980503"/>
    <w:rsid w:val="009A1410"/>
    <w:rsid w:val="009A6151"/>
    <w:rsid w:val="009B4F3B"/>
    <w:rsid w:val="009E294A"/>
    <w:rsid w:val="009E2BA0"/>
    <w:rsid w:val="00A01B15"/>
    <w:rsid w:val="00A01BDC"/>
    <w:rsid w:val="00A27180"/>
    <w:rsid w:val="00A44A4A"/>
    <w:rsid w:val="00A46FD6"/>
    <w:rsid w:val="00A50BBB"/>
    <w:rsid w:val="00A63961"/>
    <w:rsid w:val="00A6606C"/>
    <w:rsid w:val="00A82D1E"/>
    <w:rsid w:val="00AA35A0"/>
    <w:rsid w:val="00AB31D5"/>
    <w:rsid w:val="00AB6252"/>
    <w:rsid w:val="00AB6EF3"/>
    <w:rsid w:val="00AC5BB9"/>
    <w:rsid w:val="00AE0D1D"/>
    <w:rsid w:val="00AE1E33"/>
    <w:rsid w:val="00AE2376"/>
    <w:rsid w:val="00AF2CDD"/>
    <w:rsid w:val="00AF3083"/>
    <w:rsid w:val="00B12570"/>
    <w:rsid w:val="00B14782"/>
    <w:rsid w:val="00B23B9F"/>
    <w:rsid w:val="00B43F95"/>
    <w:rsid w:val="00B663D8"/>
    <w:rsid w:val="00B91954"/>
    <w:rsid w:val="00BA1AF2"/>
    <w:rsid w:val="00BA260B"/>
    <w:rsid w:val="00BA3CC0"/>
    <w:rsid w:val="00BC12AE"/>
    <w:rsid w:val="00BD45EB"/>
    <w:rsid w:val="00BE3EBD"/>
    <w:rsid w:val="00BE48AA"/>
    <w:rsid w:val="00BE5AC0"/>
    <w:rsid w:val="00C02A26"/>
    <w:rsid w:val="00C04BF4"/>
    <w:rsid w:val="00C503D5"/>
    <w:rsid w:val="00C544FB"/>
    <w:rsid w:val="00C612F3"/>
    <w:rsid w:val="00C74E7D"/>
    <w:rsid w:val="00C7702D"/>
    <w:rsid w:val="00C82CEA"/>
    <w:rsid w:val="00C87A4A"/>
    <w:rsid w:val="00C931ED"/>
    <w:rsid w:val="00C93FEE"/>
    <w:rsid w:val="00CC268B"/>
    <w:rsid w:val="00CC35D1"/>
    <w:rsid w:val="00CC73B0"/>
    <w:rsid w:val="00CC785C"/>
    <w:rsid w:val="00CE4F57"/>
    <w:rsid w:val="00CE56C2"/>
    <w:rsid w:val="00CF1853"/>
    <w:rsid w:val="00D046EC"/>
    <w:rsid w:val="00D10400"/>
    <w:rsid w:val="00D31443"/>
    <w:rsid w:val="00D31BC4"/>
    <w:rsid w:val="00D35D93"/>
    <w:rsid w:val="00D5011B"/>
    <w:rsid w:val="00D560B0"/>
    <w:rsid w:val="00D57503"/>
    <w:rsid w:val="00D668D8"/>
    <w:rsid w:val="00D773FD"/>
    <w:rsid w:val="00D80F26"/>
    <w:rsid w:val="00D92B4E"/>
    <w:rsid w:val="00DB35D5"/>
    <w:rsid w:val="00DD1772"/>
    <w:rsid w:val="00DD31DF"/>
    <w:rsid w:val="00DD463E"/>
    <w:rsid w:val="00DE6C03"/>
    <w:rsid w:val="00DF122F"/>
    <w:rsid w:val="00DF6532"/>
    <w:rsid w:val="00E1065D"/>
    <w:rsid w:val="00E10804"/>
    <w:rsid w:val="00E13592"/>
    <w:rsid w:val="00E153ED"/>
    <w:rsid w:val="00E21901"/>
    <w:rsid w:val="00E2359D"/>
    <w:rsid w:val="00E25800"/>
    <w:rsid w:val="00E4792A"/>
    <w:rsid w:val="00E53995"/>
    <w:rsid w:val="00E6221E"/>
    <w:rsid w:val="00E70686"/>
    <w:rsid w:val="00E72795"/>
    <w:rsid w:val="00E74D80"/>
    <w:rsid w:val="00EB0674"/>
    <w:rsid w:val="00EB2A44"/>
    <w:rsid w:val="00EB53F4"/>
    <w:rsid w:val="00EC0D4A"/>
    <w:rsid w:val="00ED2777"/>
    <w:rsid w:val="00ED7CA7"/>
    <w:rsid w:val="00EF17E9"/>
    <w:rsid w:val="00F1084F"/>
    <w:rsid w:val="00F20F20"/>
    <w:rsid w:val="00F21883"/>
    <w:rsid w:val="00F21D22"/>
    <w:rsid w:val="00F250C9"/>
    <w:rsid w:val="00F301B5"/>
    <w:rsid w:val="00F41CB8"/>
    <w:rsid w:val="00F533CD"/>
    <w:rsid w:val="00F62D61"/>
    <w:rsid w:val="00F771A1"/>
    <w:rsid w:val="00F80F08"/>
    <w:rsid w:val="00F85305"/>
    <w:rsid w:val="00F93907"/>
    <w:rsid w:val="00FB2CBB"/>
    <w:rsid w:val="00FC2419"/>
    <w:rsid w:val="00FD3B1D"/>
    <w:rsid w:val="00FF5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745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9D"/>
    <w:pPr>
      <w:spacing w:after="160" w:line="259" w:lineRule="auto"/>
    </w:pPr>
    <w:rPr>
      <w:rFonts w:ascii="Times New Roman" w:eastAsiaTheme="minorHAnsi" w:hAnsi="Times New Roman"/>
      <w:szCs w:val="22"/>
    </w:rPr>
  </w:style>
  <w:style w:type="paragraph" w:styleId="Heading1">
    <w:name w:val="heading 1"/>
    <w:basedOn w:val="Normal"/>
    <w:next w:val="Normal"/>
    <w:link w:val="Heading1Char"/>
    <w:uiPriority w:val="9"/>
    <w:qFormat/>
    <w:rsid w:val="00292F7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E1065D"/>
    <w:pPr>
      <w:keepNext/>
      <w:spacing w:before="240" w:after="60" w:line="276" w:lineRule="auto"/>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
    <w:semiHidden/>
    <w:unhideWhenUsed/>
    <w:qFormat/>
    <w:rsid w:val="00F301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59D"/>
    <w:rPr>
      <w:color w:val="0000FF" w:themeColor="hyperlink"/>
      <w:u w:val="single"/>
    </w:rPr>
  </w:style>
  <w:style w:type="paragraph" w:styleId="ListParagraph">
    <w:name w:val="List Paragraph"/>
    <w:basedOn w:val="Normal"/>
    <w:uiPriority w:val="34"/>
    <w:qFormat/>
    <w:rsid w:val="00E2359D"/>
    <w:pPr>
      <w:ind w:left="720"/>
      <w:contextualSpacing/>
    </w:p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E2359D"/>
    <w:pPr>
      <w:spacing w:after="0" w:line="240" w:lineRule="auto"/>
    </w:pPr>
    <w:rPr>
      <w:szCs w:val="24"/>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rsid w:val="00E2359D"/>
    <w:rPr>
      <w:rFonts w:ascii="Times New Roman" w:eastAsiaTheme="minorHAnsi" w:hAnsi="Times New Roma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E2359D"/>
    <w:rPr>
      <w:vertAlign w:val="superscript"/>
    </w:rPr>
  </w:style>
  <w:style w:type="paragraph" w:styleId="EndnoteText">
    <w:name w:val="endnote text"/>
    <w:basedOn w:val="Normal"/>
    <w:link w:val="EndnoteTextChar"/>
    <w:uiPriority w:val="99"/>
    <w:unhideWhenUsed/>
    <w:rsid w:val="005C1955"/>
    <w:pPr>
      <w:spacing w:after="0" w:line="240" w:lineRule="auto"/>
    </w:pPr>
    <w:rPr>
      <w:szCs w:val="24"/>
    </w:rPr>
  </w:style>
  <w:style w:type="character" w:customStyle="1" w:styleId="EndnoteTextChar">
    <w:name w:val="Endnote Text Char"/>
    <w:basedOn w:val="DefaultParagraphFont"/>
    <w:link w:val="EndnoteText"/>
    <w:uiPriority w:val="99"/>
    <w:rsid w:val="005C1955"/>
    <w:rPr>
      <w:rFonts w:ascii="Times New Roman" w:eastAsiaTheme="minorHAnsi" w:hAnsi="Times New Roman"/>
    </w:rPr>
  </w:style>
  <w:style w:type="character" w:styleId="EndnoteReference">
    <w:name w:val="endnote reference"/>
    <w:basedOn w:val="DefaultParagraphFont"/>
    <w:uiPriority w:val="99"/>
    <w:unhideWhenUsed/>
    <w:rsid w:val="005C1955"/>
    <w:rPr>
      <w:vertAlign w:val="superscript"/>
    </w:rPr>
  </w:style>
  <w:style w:type="paragraph" w:styleId="Footer">
    <w:name w:val="footer"/>
    <w:basedOn w:val="Normal"/>
    <w:link w:val="FooterChar"/>
    <w:uiPriority w:val="99"/>
    <w:unhideWhenUsed/>
    <w:rsid w:val="004840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40BF"/>
    <w:rPr>
      <w:rFonts w:ascii="Times New Roman" w:eastAsiaTheme="minorHAnsi" w:hAnsi="Times New Roman"/>
      <w:szCs w:val="22"/>
    </w:rPr>
  </w:style>
  <w:style w:type="character" w:styleId="PageNumber">
    <w:name w:val="page number"/>
    <w:basedOn w:val="DefaultParagraphFont"/>
    <w:uiPriority w:val="99"/>
    <w:semiHidden/>
    <w:unhideWhenUsed/>
    <w:rsid w:val="004840BF"/>
  </w:style>
  <w:style w:type="character" w:styleId="FollowedHyperlink">
    <w:name w:val="FollowedHyperlink"/>
    <w:basedOn w:val="DefaultParagraphFont"/>
    <w:uiPriority w:val="99"/>
    <w:semiHidden/>
    <w:unhideWhenUsed/>
    <w:rsid w:val="00A82D1E"/>
    <w:rPr>
      <w:color w:val="800080" w:themeColor="followedHyperlink"/>
      <w:u w:val="single"/>
    </w:rPr>
  </w:style>
  <w:style w:type="paragraph" w:styleId="NoSpacing">
    <w:name w:val="No Spacing"/>
    <w:link w:val="NoSpacingChar"/>
    <w:uiPriority w:val="1"/>
    <w:qFormat/>
    <w:rsid w:val="00A50BBB"/>
    <w:rPr>
      <w:rFonts w:ascii="Times New Roman" w:eastAsiaTheme="minorHAnsi" w:hAnsi="Times New Roman"/>
      <w:szCs w:val="22"/>
    </w:rPr>
  </w:style>
  <w:style w:type="character" w:styleId="CommentReference">
    <w:name w:val="annotation reference"/>
    <w:basedOn w:val="DefaultParagraphFont"/>
    <w:uiPriority w:val="99"/>
    <w:semiHidden/>
    <w:unhideWhenUsed/>
    <w:rsid w:val="00A50BBB"/>
    <w:rPr>
      <w:sz w:val="18"/>
      <w:szCs w:val="18"/>
    </w:rPr>
  </w:style>
  <w:style w:type="paragraph" w:styleId="CommentText">
    <w:name w:val="annotation text"/>
    <w:basedOn w:val="Normal"/>
    <w:link w:val="CommentTextChar"/>
    <w:uiPriority w:val="99"/>
    <w:unhideWhenUsed/>
    <w:rsid w:val="00A50BBB"/>
    <w:pPr>
      <w:spacing w:line="240" w:lineRule="auto"/>
    </w:pPr>
    <w:rPr>
      <w:szCs w:val="24"/>
    </w:rPr>
  </w:style>
  <w:style w:type="character" w:customStyle="1" w:styleId="CommentTextChar">
    <w:name w:val="Comment Text Char"/>
    <w:basedOn w:val="DefaultParagraphFont"/>
    <w:link w:val="CommentText"/>
    <w:uiPriority w:val="99"/>
    <w:rsid w:val="00A50BBB"/>
    <w:rPr>
      <w:rFonts w:ascii="Times New Roman" w:eastAsiaTheme="minorHAnsi" w:hAnsi="Times New Roman"/>
    </w:rPr>
  </w:style>
  <w:style w:type="paragraph" w:styleId="BalloonText">
    <w:name w:val="Balloon Text"/>
    <w:basedOn w:val="Normal"/>
    <w:link w:val="BalloonTextChar"/>
    <w:uiPriority w:val="99"/>
    <w:semiHidden/>
    <w:unhideWhenUsed/>
    <w:rsid w:val="00A50B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BBB"/>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E1065D"/>
    <w:rPr>
      <w:rFonts w:ascii="Cambria" w:eastAsia="Times New Roman" w:hAnsi="Cambria" w:cs="Times New Roman"/>
      <w:b/>
      <w:bCs/>
      <w:i/>
      <w:iCs/>
      <w:sz w:val="28"/>
      <w:szCs w:val="28"/>
      <w:lang w:val="en-GB"/>
    </w:rPr>
  </w:style>
  <w:style w:type="paragraph" w:styleId="Header">
    <w:name w:val="header"/>
    <w:basedOn w:val="Normal"/>
    <w:link w:val="HeaderChar"/>
    <w:uiPriority w:val="99"/>
    <w:unhideWhenUsed/>
    <w:rsid w:val="00C74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7D"/>
    <w:rPr>
      <w:rFonts w:ascii="Times New Roman" w:eastAsiaTheme="minorHAnsi" w:hAnsi="Times New Roman"/>
      <w:szCs w:val="22"/>
    </w:rPr>
  </w:style>
  <w:style w:type="paragraph" w:styleId="ListNumber">
    <w:name w:val="List Number"/>
    <w:basedOn w:val="Normal"/>
    <w:uiPriority w:val="99"/>
    <w:semiHidden/>
    <w:unhideWhenUsed/>
    <w:rsid w:val="00C74E7D"/>
    <w:pPr>
      <w:numPr>
        <w:numId w:val="12"/>
      </w:numPr>
      <w:contextualSpacing/>
    </w:pPr>
  </w:style>
  <w:style w:type="character" w:customStyle="1" w:styleId="Heading1Char">
    <w:name w:val="Heading 1 Char"/>
    <w:basedOn w:val="DefaultParagraphFont"/>
    <w:link w:val="Heading1"/>
    <w:uiPriority w:val="9"/>
    <w:rsid w:val="00292F78"/>
    <w:rPr>
      <w:rFonts w:asciiTheme="majorHAnsi" w:eastAsiaTheme="majorEastAsia" w:hAnsiTheme="majorHAnsi" w:cstheme="majorBidi"/>
      <w:b/>
      <w:bCs/>
      <w:color w:val="345A8A" w:themeColor="accent1" w:themeShade="B5"/>
      <w:sz w:val="32"/>
      <w:szCs w:val="32"/>
    </w:rPr>
  </w:style>
  <w:style w:type="paragraph" w:styleId="CommentSubject">
    <w:name w:val="annotation subject"/>
    <w:basedOn w:val="CommentText"/>
    <w:next w:val="CommentText"/>
    <w:link w:val="CommentSubjectChar"/>
    <w:uiPriority w:val="99"/>
    <w:semiHidden/>
    <w:unhideWhenUsed/>
    <w:rsid w:val="00054A76"/>
    <w:rPr>
      <w:b/>
      <w:bCs/>
      <w:sz w:val="20"/>
      <w:szCs w:val="20"/>
    </w:rPr>
  </w:style>
  <w:style w:type="character" w:customStyle="1" w:styleId="CommentSubjectChar">
    <w:name w:val="Comment Subject Char"/>
    <w:basedOn w:val="CommentTextChar"/>
    <w:link w:val="CommentSubject"/>
    <w:uiPriority w:val="99"/>
    <w:semiHidden/>
    <w:rsid w:val="00054A76"/>
    <w:rPr>
      <w:rFonts w:ascii="Times New Roman" w:eastAsiaTheme="minorHAnsi" w:hAnsi="Times New Roman"/>
      <w:b/>
      <w:bCs/>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035D"/>
    <w:pPr>
      <w:spacing w:line="240" w:lineRule="exact"/>
      <w:jc w:val="both"/>
    </w:pPr>
    <w:rPr>
      <w:rFonts w:asciiTheme="minorHAnsi" w:eastAsiaTheme="minorEastAsia" w:hAnsiTheme="minorHAnsi"/>
      <w:szCs w:val="24"/>
      <w:vertAlign w:val="superscript"/>
    </w:rPr>
  </w:style>
  <w:style w:type="character" w:customStyle="1" w:styleId="highlight">
    <w:name w:val="highlight"/>
    <w:basedOn w:val="DefaultParagraphFont"/>
    <w:rsid w:val="00667767"/>
  </w:style>
  <w:style w:type="character" w:customStyle="1" w:styleId="Heading3Char">
    <w:name w:val="Heading 3 Char"/>
    <w:basedOn w:val="DefaultParagraphFont"/>
    <w:link w:val="Heading3"/>
    <w:uiPriority w:val="9"/>
    <w:semiHidden/>
    <w:rsid w:val="00F301B5"/>
    <w:rPr>
      <w:rFonts w:asciiTheme="majorHAnsi" w:eastAsiaTheme="majorEastAsia" w:hAnsiTheme="majorHAnsi" w:cstheme="majorBidi"/>
      <w:b/>
      <w:bCs/>
      <w:color w:val="4F81BD" w:themeColor="accent1"/>
      <w:szCs w:val="22"/>
    </w:rPr>
  </w:style>
  <w:style w:type="character" w:customStyle="1" w:styleId="NoSpacingChar">
    <w:name w:val="No Spacing Char"/>
    <w:basedOn w:val="DefaultParagraphFont"/>
    <w:link w:val="NoSpacing"/>
    <w:uiPriority w:val="1"/>
    <w:locked/>
    <w:rsid w:val="0002172E"/>
    <w:rPr>
      <w:rFonts w:ascii="Times New Roman" w:eastAsiaTheme="minorHAnsi" w:hAnsi="Times New Roman"/>
      <w:szCs w:val="22"/>
    </w:rPr>
  </w:style>
  <w:style w:type="paragraph" w:styleId="Revision">
    <w:name w:val="Revision"/>
    <w:hidden/>
    <w:uiPriority w:val="99"/>
    <w:semiHidden/>
    <w:rsid w:val="008003A2"/>
    <w:rPr>
      <w:rFonts w:ascii="Times New Roman" w:eastAsiaTheme="minorHAnsi"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9D"/>
    <w:pPr>
      <w:spacing w:after="160" w:line="259" w:lineRule="auto"/>
    </w:pPr>
    <w:rPr>
      <w:rFonts w:ascii="Times New Roman" w:eastAsiaTheme="minorHAnsi" w:hAnsi="Times New Roman"/>
      <w:szCs w:val="22"/>
    </w:rPr>
  </w:style>
  <w:style w:type="paragraph" w:styleId="Heading1">
    <w:name w:val="heading 1"/>
    <w:basedOn w:val="Normal"/>
    <w:next w:val="Normal"/>
    <w:link w:val="Heading1Char"/>
    <w:uiPriority w:val="9"/>
    <w:qFormat/>
    <w:rsid w:val="00292F7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E1065D"/>
    <w:pPr>
      <w:keepNext/>
      <w:spacing w:before="240" w:after="60" w:line="276" w:lineRule="auto"/>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
    <w:semiHidden/>
    <w:unhideWhenUsed/>
    <w:qFormat/>
    <w:rsid w:val="00F301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59D"/>
    <w:rPr>
      <w:color w:val="0000FF" w:themeColor="hyperlink"/>
      <w:u w:val="single"/>
    </w:rPr>
  </w:style>
  <w:style w:type="paragraph" w:styleId="ListParagraph">
    <w:name w:val="List Paragraph"/>
    <w:basedOn w:val="Normal"/>
    <w:uiPriority w:val="34"/>
    <w:qFormat/>
    <w:rsid w:val="00E2359D"/>
    <w:pPr>
      <w:ind w:left="720"/>
      <w:contextualSpacing/>
    </w:p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E2359D"/>
    <w:pPr>
      <w:spacing w:after="0" w:line="240" w:lineRule="auto"/>
    </w:pPr>
    <w:rPr>
      <w:szCs w:val="24"/>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rsid w:val="00E2359D"/>
    <w:rPr>
      <w:rFonts w:ascii="Times New Roman" w:eastAsiaTheme="minorHAnsi" w:hAnsi="Times New Roma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E2359D"/>
    <w:rPr>
      <w:vertAlign w:val="superscript"/>
    </w:rPr>
  </w:style>
  <w:style w:type="paragraph" w:styleId="EndnoteText">
    <w:name w:val="endnote text"/>
    <w:basedOn w:val="Normal"/>
    <w:link w:val="EndnoteTextChar"/>
    <w:uiPriority w:val="99"/>
    <w:unhideWhenUsed/>
    <w:rsid w:val="005C1955"/>
    <w:pPr>
      <w:spacing w:after="0" w:line="240" w:lineRule="auto"/>
    </w:pPr>
    <w:rPr>
      <w:szCs w:val="24"/>
    </w:rPr>
  </w:style>
  <w:style w:type="character" w:customStyle="1" w:styleId="EndnoteTextChar">
    <w:name w:val="Endnote Text Char"/>
    <w:basedOn w:val="DefaultParagraphFont"/>
    <w:link w:val="EndnoteText"/>
    <w:uiPriority w:val="99"/>
    <w:rsid w:val="005C1955"/>
    <w:rPr>
      <w:rFonts w:ascii="Times New Roman" w:eastAsiaTheme="minorHAnsi" w:hAnsi="Times New Roman"/>
    </w:rPr>
  </w:style>
  <w:style w:type="character" w:styleId="EndnoteReference">
    <w:name w:val="endnote reference"/>
    <w:basedOn w:val="DefaultParagraphFont"/>
    <w:uiPriority w:val="99"/>
    <w:unhideWhenUsed/>
    <w:rsid w:val="005C1955"/>
    <w:rPr>
      <w:vertAlign w:val="superscript"/>
    </w:rPr>
  </w:style>
  <w:style w:type="paragraph" w:styleId="Footer">
    <w:name w:val="footer"/>
    <w:basedOn w:val="Normal"/>
    <w:link w:val="FooterChar"/>
    <w:uiPriority w:val="99"/>
    <w:unhideWhenUsed/>
    <w:rsid w:val="004840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40BF"/>
    <w:rPr>
      <w:rFonts w:ascii="Times New Roman" w:eastAsiaTheme="minorHAnsi" w:hAnsi="Times New Roman"/>
      <w:szCs w:val="22"/>
    </w:rPr>
  </w:style>
  <w:style w:type="character" w:styleId="PageNumber">
    <w:name w:val="page number"/>
    <w:basedOn w:val="DefaultParagraphFont"/>
    <w:uiPriority w:val="99"/>
    <w:semiHidden/>
    <w:unhideWhenUsed/>
    <w:rsid w:val="004840BF"/>
  </w:style>
  <w:style w:type="character" w:styleId="FollowedHyperlink">
    <w:name w:val="FollowedHyperlink"/>
    <w:basedOn w:val="DefaultParagraphFont"/>
    <w:uiPriority w:val="99"/>
    <w:semiHidden/>
    <w:unhideWhenUsed/>
    <w:rsid w:val="00A82D1E"/>
    <w:rPr>
      <w:color w:val="800080" w:themeColor="followedHyperlink"/>
      <w:u w:val="single"/>
    </w:rPr>
  </w:style>
  <w:style w:type="paragraph" w:styleId="NoSpacing">
    <w:name w:val="No Spacing"/>
    <w:link w:val="NoSpacingChar"/>
    <w:uiPriority w:val="1"/>
    <w:qFormat/>
    <w:rsid w:val="00A50BBB"/>
    <w:rPr>
      <w:rFonts w:ascii="Times New Roman" w:eastAsiaTheme="minorHAnsi" w:hAnsi="Times New Roman"/>
      <w:szCs w:val="22"/>
    </w:rPr>
  </w:style>
  <w:style w:type="character" w:styleId="CommentReference">
    <w:name w:val="annotation reference"/>
    <w:basedOn w:val="DefaultParagraphFont"/>
    <w:uiPriority w:val="99"/>
    <w:semiHidden/>
    <w:unhideWhenUsed/>
    <w:rsid w:val="00A50BBB"/>
    <w:rPr>
      <w:sz w:val="18"/>
      <w:szCs w:val="18"/>
    </w:rPr>
  </w:style>
  <w:style w:type="paragraph" w:styleId="CommentText">
    <w:name w:val="annotation text"/>
    <w:basedOn w:val="Normal"/>
    <w:link w:val="CommentTextChar"/>
    <w:uiPriority w:val="99"/>
    <w:unhideWhenUsed/>
    <w:rsid w:val="00A50BBB"/>
    <w:pPr>
      <w:spacing w:line="240" w:lineRule="auto"/>
    </w:pPr>
    <w:rPr>
      <w:szCs w:val="24"/>
    </w:rPr>
  </w:style>
  <w:style w:type="character" w:customStyle="1" w:styleId="CommentTextChar">
    <w:name w:val="Comment Text Char"/>
    <w:basedOn w:val="DefaultParagraphFont"/>
    <w:link w:val="CommentText"/>
    <w:uiPriority w:val="99"/>
    <w:rsid w:val="00A50BBB"/>
    <w:rPr>
      <w:rFonts w:ascii="Times New Roman" w:eastAsiaTheme="minorHAnsi" w:hAnsi="Times New Roman"/>
    </w:rPr>
  </w:style>
  <w:style w:type="paragraph" w:styleId="BalloonText">
    <w:name w:val="Balloon Text"/>
    <w:basedOn w:val="Normal"/>
    <w:link w:val="BalloonTextChar"/>
    <w:uiPriority w:val="99"/>
    <w:semiHidden/>
    <w:unhideWhenUsed/>
    <w:rsid w:val="00A50B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BBB"/>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E1065D"/>
    <w:rPr>
      <w:rFonts w:ascii="Cambria" w:eastAsia="Times New Roman" w:hAnsi="Cambria" w:cs="Times New Roman"/>
      <w:b/>
      <w:bCs/>
      <w:i/>
      <w:iCs/>
      <w:sz w:val="28"/>
      <w:szCs w:val="28"/>
      <w:lang w:val="en-GB"/>
    </w:rPr>
  </w:style>
  <w:style w:type="paragraph" w:styleId="Header">
    <w:name w:val="header"/>
    <w:basedOn w:val="Normal"/>
    <w:link w:val="HeaderChar"/>
    <w:uiPriority w:val="99"/>
    <w:unhideWhenUsed/>
    <w:rsid w:val="00C74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7D"/>
    <w:rPr>
      <w:rFonts w:ascii="Times New Roman" w:eastAsiaTheme="minorHAnsi" w:hAnsi="Times New Roman"/>
      <w:szCs w:val="22"/>
    </w:rPr>
  </w:style>
  <w:style w:type="paragraph" w:styleId="ListNumber">
    <w:name w:val="List Number"/>
    <w:basedOn w:val="Normal"/>
    <w:uiPriority w:val="99"/>
    <w:semiHidden/>
    <w:unhideWhenUsed/>
    <w:rsid w:val="00C74E7D"/>
    <w:pPr>
      <w:numPr>
        <w:numId w:val="12"/>
      </w:numPr>
      <w:contextualSpacing/>
    </w:pPr>
  </w:style>
  <w:style w:type="character" w:customStyle="1" w:styleId="Heading1Char">
    <w:name w:val="Heading 1 Char"/>
    <w:basedOn w:val="DefaultParagraphFont"/>
    <w:link w:val="Heading1"/>
    <w:uiPriority w:val="9"/>
    <w:rsid w:val="00292F78"/>
    <w:rPr>
      <w:rFonts w:asciiTheme="majorHAnsi" w:eastAsiaTheme="majorEastAsia" w:hAnsiTheme="majorHAnsi" w:cstheme="majorBidi"/>
      <w:b/>
      <w:bCs/>
      <w:color w:val="345A8A" w:themeColor="accent1" w:themeShade="B5"/>
      <w:sz w:val="32"/>
      <w:szCs w:val="32"/>
    </w:rPr>
  </w:style>
  <w:style w:type="paragraph" w:styleId="CommentSubject">
    <w:name w:val="annotation subject"/>
    <w:basedOn w:val="CommentText"/>
    <w:next w:val="CommentText"/>
    <w:link w:val="CommentSubjectChar"/>
    <w:uiPriority w:val="99"/>
    <w:semiHidden/>
    <w:unhideWhenUsed/>
    <w:rsid w:val="00054A76"/>
    <w:rPr>
      <w:b/>
      <w:bCs/>
      <w:sz w:val="20"/>
      <w:szCs w:val="20"/>
    </w:rPr>
  </w:style>
  <w:style w:type="character" w:customStyle="1" w:styleId="CommentSubjectChar">
    <w:name w:val="Comment Subject Char"/>
    <w:basedOn w:val="CommentTextChar"/>
    <w:link w:val="CommentSubject"/>
    <w:uiPriority w:val="99"/>
    <w:semiHidden/>
    <w:rsid w:val="00054A76"/>
    <w:rPr>
      <w:rFonts w:ascii="Times New Roman" w:eastAsiaTheme="minorHAnsi" w:hAnsi="Times New Roman"/>
      <w:b/>
      <w:bCs/>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035D"/>
    <w:pPr>
      <w:spacing w:line="240" w:lineRule="exact"/>
      <w:jc w:val="both"/>
    </w:pPr>
    <w:rPr>
      <w:rFonts w:asciiTheme="minorHAnsi" w:eastAsiaTheme="minorEastAsia" w:hAnsiTheme="minorHAnsi"/>
      <w:szCs w:val="24"/>
      <w:vertAlign w:val="superscript"/>
    </w:rPr>
  </w:style>
  <w:style w:type="character" w:customStyle="1" w:styleId="highlight">
    <w:name w:val="highlight"/>
    <w:basedOn w:val="DefaultParagraphFont"/>
    <w:rsid w:val="00667767"/>
  </w:style>
  <w:style w:type="character" w:customStyle="1" w:styleId="Heading3Char">
    <w:name w:val="Heading 3 Char"/>
    <w:basedOn w:val="DefaultParagraphFont"/>
    <w:link w:val="Heading3"/>
    <w:uiPriority w:val="9"/>
    <w:semiHidden/>
    <w:rsid w:val="00F301B5"/>
    <w:rPr>
      <w:rFonts w:asciiTheme="majorHAnsi" w:eastAsiaTheme="majorEastAsia" w:hAnsiTheme="majorHAnsi" w:cstheme="majorBidi"/>
      <w:b/>
      <w:bCs/>
      <w:color w:val="4F81BD" w:themeColor="accent1"/>
      <w:szCs w:val="22"/>
    </w:rPr>
  </w:style>
  <w:style w:type="character" w:customStyle="1" w:styleId="NoSpacingChar">
    <w:name w:val="No Spacing Char"/>
    <w:basedOn w:val="DefaultParagraphFont"/>
    <w:link w:val="NoSpacing"/>
    <w:uiPriority w:val="1"/>
    <w:locked/>
    <w:rsid w:val="0002172E"/>
    <w:rPr>
      <w:rFonts w:ascii="Times New Roman" w:eastAsiaTheme="minorHAnsi" w:hAnsi="Times New Roman"/>
      <w:szCs w:val="22"/>
    </w:rPr>
  </w:style>
  <w:style w:type="paragraph" w:styleId="Revision">
    <w:name w:val="Revision"/>
    <w:hidden/>
    <w:uiPriority w:val="99"/>
    <w:semiHidden/>
    <w:rsid w:val="008003A2"/>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56">
      <w:bodyDiv w:val="1"/>
      <w:marLeft w:val="0"/>
      <w:marRight w:val="0"/>
      <w:marTop w:val="0"/>
      <w:marBottom w:val="0"/>
      <w:divBdr>
        <w:top w:val="none" w:sz="0" w:space="0" w:color="auto"/>
        <w:left w:val="none" w:sz="0" w:space="0" w:color="auto"/>
        <w:bottom w:val="none" w:sz="0" w:space="0" w:color="auto"/>
        <w:right w:val="none" w:sz="0" w:space="0" w:color="auto"/>
      </w:divBdr>
    </w:div>
    <w:div w:id="26570887">
      <w:bodyDiv w:val="1"/>
      <w:marLeft w:val="0"/>
      <w:marRight w:val="0"/>
      <w:marTop w:val="0"/>
      <w:marBottom w:val="0"/>
      <w:divBdr>
        <w:top w:val="none" w:sz="0" w:space="0" w:color="auto"/>
        <w:left w:val="none" w:sz="0" w:space="0" w:color="auto"/>
        <w:bottom w:val="none" w:sz="0" w:space="0" w:color="auto"/>
        <w:right w:val="none" w:sz="0" w:space="0" w:color="auto"/>
      </w:divBdr>
    </w:div>
    <w:div w:id="30345887">
      <w:bodyDiv w:val="1"/>
      <w:marLeft w:val="0"/>
      <w:marRight w:val="0"/>
      <w:marTop w:val="0"/>
      <w:marBottom w:val="0"/>
      <w:divBdr>
        <w:top w:val="none" w:sz="0" w:space="0" w:color="auto"/>
        <w:left w:val="none" w:sz="0" w:space="0" w:color="auto"/>
        <w:bottom w:val="none" w:sz="0" w:space="0" w:color="auto"/>
        <w:right w:val="none" w:sz="0" w:space="0" w:color="auto"/>
      </w:divBdr>
    </w:div>
    <w:div w:id="59328278">
      <w:bodyDiv w:val="1"/>
      <w:marLeft w:val="0"/>
      <w:marRight w:val="0"/>
      <w:marTop w:val="0"/>
      <w:marBottom w:val="0"/>
      <w:divBdr>
        <w:top w:val="none" w:sz="0" w:space="0" w:color="auto"/>
        <w:left w:val="none" w:sz="0" w:space="0" w:color="auto"/>
        <w:bottom w:val="none" w:sz="0" w:space="0" w:color="auto"/>
        <w:right w:val="none" w:sz="0" w:space="0" w:color="auto"/>
      </w:divBdr>
    </w:div>
    <w:div w:id="73936236">
      <w:bodyDiv w:val="1"/>
      <w:marLeft w:val="0"/>
      <w:marRight w:val="0"/>
      <w:marTop w:val="0"/>
      <w:marBottom w:val="0"/>
      <w:divBdr>
        <w:top w:val="none" w:sz="0" w:space="0" w:color="auto"/>
        <w:left w:val="none" w:sz="0" w:space="0" w:color="auto"/>
        <w:bottom w:val="none" w:sz="0" w:space="0" w:color="auto"/>
        <w:right w:val="none" w:sz="0" w:space="0" w:color="auto"/>
      </w:divBdr>
    </w:div>
    <w:div w:id="82145924">
      <w:bodyDiv w:val="1"/>
      <w:marLeft w:val="0"/>
      <w:marRight w:val="0"/>
      <w:marTop w:val="0"/>
      <w:marBottom w:val="0"/>
      <w:divBdr>
        <w:top w:val="none" w:sz="0" w:space="0" w:color="auto"/>
        <w:left w:val="none" w:sz="0" w:space="0" w:color="auto"/>
        <w:bottom w:val="none" w:sz="0" w:space="0" w:color="auto"/>
        <w:right w:val="none" w:sz="0" w:space="0" w:color="auto"/>
      </w:divBdr>
    </w:div>
    <w:div w:id="92943359">
      <w:bodyDiv w:val="1"/>
      <w:marLeft w:val="0"/>
      <w:marRight w:val="0"/>
      <w:marTop w:val="0"/>
      <w:marBottom w:val="0"/>
      <w:divBdr>
        <w:top w:val="none" w:sz="0" w:space="0" w:color="auto"/>
        <w:left w:val="none" w:sz="0" w:space="0" w:color="auto"/>
        <w:bottom w:val="none" w:sz="0" w:space="0" w:color="auto"/>
        <w:right w:val="none" w:sz="0" w:space="0" w:color="auto"/>
      </w:divBdr>
    </w:div>
    <w:div w:id="102961264">
      <w:bodyDiv w:val="1"/>
      <w:marLeft w:val="0"/>
      <w:marRight w:val="0"/>
      <w:marTop w:val="0"/>
      <w:marBottom w:val="0"/>
      <w:divBdr>
        <w:top w:val="none" w:sz="0" w:space="0" w:color="auto"/>
        <w:left w:val="none" w:sz="0" w:space="0" w:color="auto"/>
        <w:bottom w:val="none" w:sz="0" w:space="0" w:color="auto"/>
        <w:right w:val="none" w:sz="0" w:space="0" w:color="auto"/>
      </w:divBdr>
    </w:div>
    <w:div w:id="128594956">
      <w:bodyDiv w:val="1"/>
      <w:marLeft w:val="0"/>
      <w:marRight w:val="0"/>
      <w:marTop w:val="0"/>
      <w:marBottom w:val="0"/>
      <w:divBdr>
        <w:top w:val="none" w:sz="0" w:space="0" w:color="auto"/>
        <w:left w:val="none" w:sz="0" w:space="0" w:color="auto"/>
        <w:bottom w:val="none" w:sz="0" w:space="0" w:color="auto"/>
        <w:right w:val="none" w:sz="0" w:space="0" w:color="auto"/>
      </w:divBdr>
    </w:div>
    <w:div w:id="177306731">
      <w:bodyDiv w:val="1"/>
      <w:marLeft w:val="0"/>
      <w:marRight w:val="0"/>
      <w:marTop w:val="0"/>
      <w:marBottom w:val="0"/>
      <w:divBdr>
        <w:top w:val="none" w:sz="0" w:space="0" w:color="auto"/>
        <w:left w:val="none" w:sz="0" w:space="0" w:color="auto"/>
        <w:bottom w:val="none" w:sz="0" w:space="0" w:color="auto"/>
        <w:right w:val="none" w:sz="0" w:space="0" w:color="auto"/>
      </w:divBdr>
      <w:divsChild>
        <w:div w:id="813136308">
          <w:marLeft w:val="0"/>
          <w:marRight w:val="0"/>
          <w:marTop w:val="0"/>
          <w:marBottom w:val="0"/>
          <w:divBdr>
            <w:top w:val="none" w:sz="0" w:space="0" w:color="auto"/>
            <w:left w:val="none" w:sz="0" w:space="0" w:color="auto"/>
            <w:bottom w:val="none" w:sz="0" w:space="0" w:color="auto"/>
            <w:right w:val="none" w:sz="0" w:space="0" w:color="auto"/>
          </w:divBdr>
        </w:div>
        <w:div w:id="636254781">
          <w:marLeft w:val="0"/>
          <w:marRight w:val="0"/>
          <w:marTop w:val="0"/>
          <w:marBottom w:val="0"/>
          <w:divBdr>
            <w:top w:val="none" w:sz="0" w:space="0" w:color="auto"/>
            <w:left w:val="none" w:sz="0" w:space="0" w:color="auto"/>
            <w:bottom w:val="none" w:sz="0" w:space="0" w:color="auto"/>
            <w:right w:val="none" w:sz="0" w:space="0" w:color="auto"/>
          </w:divBdr>
        </w:div>
        <w:div w:id="701250792">
          <w:marLeft w:val="0"/>
          <w:marRight w:val="0"/>
          <w:marTop w:val="0"/>
          <w:marBottom w:val="0"/>
          <w:divBdr>
            <w:top w:val="none" w:sz="0" w:space="0" w:color="auto"/>
            <w:left w:val="none" w:sz="0" w:space="0" w:color="auto"/>
            <w:bottom w:val="none" w:sz="0" w:space="0" w:color="auto"/>
            <w:right w:val="none" w:sz="0" w:space="0" w:color="auto"/>
          </w:divBdr>
        </w:div>
        <w:div w:id="984822795">
          <w:marLeft w:val="0"/>
          <w:marRight w:val="0"/>
          <w:marTop w:val="0"/>
          <w:marBottom w:val="0"/>
          <w:divBdr>
            <w:top w:val="none" w:sz="0" w:space="0" w:color="auto"/>
            <w:left w:val="none" w:sz="0" w:space="0" w:color="auto"/>
            <w:bottom w:val="none" w:sz="0" w:space="0" w:color="auto"/>
            <w:right w:val="none" w:sz="0" w:space="0" w:color="auto"/>
          </w:divBdr>
        </w:div>
        <w:div w:id="514925433">
          <w:marLeft w:val="0"/>
          <w:marRight w:val="0"/>
          <w:marTop w:val="0"/>
          <w:marBottom w:val="0"/>
          <w:divBdr>
            <w:top w:val="none" w:sz="0" w:space="0" w:color="auto"/>
            <w:left w:val="none" w:sz="0" w:space="0" w:color="auto"/>
            <w:bottom w:val="none" w:sz="0" w:space="0" w:color="auto"/>
            <w:right w:val="none" w:sz="0" w:space="0" w:color="auto"/>
          </w:divBdr>
        </w:div>
        <w:div w:id="1892813055">
          <w:marLeft w:val="0"/>
          <w:marRight w:val="0"/>
          <w:marTop w:val="0"/>
          <w:marBottom w:val="0"/>
          <w:divBdr>
            <w:top w:val="none" w:sz="0" w:space="0" w:color="auto"/>
            <w:left w:val="none" w:sz="0" w:space="0" w:color="auto"/>
            <w:bottom w:val="none" w:sz="0" w:space="0" w:color="auto"/>
            <w:right w:val="none" w:sz="0" w:space="0" w:color="auto"/>
          </w:divBdr>
        </w:div>
        <w:div w:id="978222952">
          <w:marLeft w:val="0"/>
          <w:marRight w:val="0"/>
          <w:marTop w:val="0"/>
          <w:marBottom w:val="0"/>
          <w:divBdr>
            <w:top w:val="none" w:sz="0" w:space="0" w:color="auto"/>
            <w:left w:val="none" w:sz="0" w:space="0" w:color="auto"/>
            <w:bottom w:val="none" w:sz="0" w:space="0" w:color="auto"/>
            <w:right w:val="none" w:sz="0" w:space="0" w:color="auto"/>
          </w:divBdr>
        </w:div>
        <w:div w:id="1486894737">
          <w:marLeft w:val="0"/>
          <w:marRight w:val="0"/>
          <w:marTop w:val="0"/>
          <w:marBottom w:val="0"/>
          <w:divBdr>
            <w:top w:val="none" w:sz="0" w:space="0" w:color="auto"/>
            <w:left w:val="none" w:sz="0" w:space="0" w:color="auto"/>
            <w:bottom w:val="none" w:sz="0" w:space="0" w:color="auto"/>
            <w:right w:val="none" w:sz="0" w:space="0" w:color="auto"/>
          </w:divBdr>
        </w:div>
        <w:div w:id="1590651152">
          <w:marLeft w:val="0"/>
          <w:marRight w:val="0"/>
          <w:marTop w:val="0"/>
          <w:marBottom w:val="0"/>
          <w:divBdr>
            <w:top w:val="none" w:sz="0" w:space="0" w:color="auto"/>
            <w:left w:val="none" w:sz="0" w:space="0" w:color="auto"/>
            <w:bottom w:val="none" w:sz="0" w:space="0" w:color="auto"/>
            <w:right w:val="none" w:sz="0" w:space="0" w:color="auto"/>
          </w:divBdr>
        </w:div>
        <w:div w:id="877545484">
          <w:marLeft w:val="0"/>
          <w:marRight w:val="0"/>
          <w:marTop w:val="0"/>
          <w:marBottom w:val="0"/>
          <w:divBdr>
            <w:top w:val="none" w:sz="0" w:space="0" w:color="auto"/>
            <w:left w:val="none" w:sz="0" w:space="0" w:color="auto"/>
            <w:bottom w:val="none" w:sz="0" w:space="0" w:color="auto"/>
            <w:right w:val="none" w:sz="0" w:space="0" w:color="auto"/>
          </w:divBdr>
        </w:div>
      </w:divsChild>
    </w:div>
    <w:div w:id="198125482">
      <w:bodyDiv w:val="1"/>
      <w:marLeft w:val="0"/>
      <w:marRight w:val="0"/>
      <w:marTop w:val="0"/>
      <w:marBottom w:val="0"/>
      <w:divBdr>
        <w:top w:val="none" w:sz="0" w:space="0" w:color="auto"/>
        <w:left w:val="none" w:sz="0" w:space="0" w:color="auto"/>
        <w:bottom w:val="none" w:sz="0" w:space="0" w:color="auto"/>
        <w:right w:val="none" w:sz="0" w:space="0" w:color="auto"/>
      </w:divBdr>
    </w:div>
    <w:div w:id="199324781">
      <w:bodyDiv w:val="1"/>
      <w:marLeft w:val="0"/>
      <w:marRight w:val="0"/>
      <w:marTop w:val="0"/>
      <w:marBottom w:val="0"/>
      <w:divBdr>
        <w:top w:val="none" w:sz="0" w:space="0" w:color="auto"/>
        <w:left w:val="none" w:sz="0" w:space="0" w:color="auto"/>
        <w:bottom w:val="none" w:sz="0" w:space="0" w:color="auto"/>
        <w:right w:val="none" w:sz="0" w:space="0" w:color="auto"/>
      </w:divBdr>
    </w:div>
    <w:div w:id="208617347">
      <w:bodyDiv w:val="1"/>
      <w:marLeft w:val="0"/>
      <w:marRight w:val="0"/>
      <w:marTop w:val="0"/>
      <w:marBottom w:val="0"/>
      <w:divBdr>
        <w:top w:val="none" w:sz="0" w:space="0" w:color="auto"/>
        <w:left w:val="none" w:sz="0" w:space="0" w:color="auto"/>
        <w:bottom w:val="none" w:sz="0" w:space="0" w:color="auto"/>
        <w:right w:val="none" w:sz="0" w:space="0" w:color="auto"/>
      </w:divBdr>
    </w:div>
    <w:div w:id="282003557">
      <w:bodyDiv w:val="1"/>
      <w:marLeft w:val="0"/>
      <w:marRight w:val="0"/>
      <w:marTop w:val="0"/>
      <w:marBottom w:val="0"/>
      <w:divBdr>
        <w:top w:val="none" w:sz="0" w:space="0" w:color="auto"/>
        <w:left w:val="none" w:sz="0" w:space="0" w:color="auto"/>
        <w:bottom w:val="none" w:sz="0" w:space="0" w:color="auto"/>
        <w:right w:val="none" w:sz="0" w:space="0" w:color="auto"/>
      </w:divBdr>
    </w:div>
    <w:div w:id="296569056">
      <w:bodyDiv w:val="1"/>
      <w:marLeft w:val="0"/>
      <w:marRight w:val="0"/>
      <w:marTop w:val="0"/>
      <w:marBottom w:val="0"/>
      <w:divBdr>
        <w:top w:val="none" w:sz="0" w:space="0" w:color="auto"/>
        <w:left w:val="none" w:sz="0" w:space="0" w:color="auto"/>
        <w:bottom w:val="none" w:sz="0" w:space="0" w:color="auto"/>
        <w:right w:val="none" w:sz="0" w:space="0" w:color="auto"/>
      </w:divBdr>
    </w:div>
    <w:div w:id="300893011">
      <w:bodyDiv w:val="1"/>
      <w:marLeft w:val="0"/>
      <w:marRight w:val="0"/>
      <w:marTop w:val="0"/>
      <w:marBottom w:val="0"/>
      <w:divBdr>
        <w:top w:val="none" w:sz="0" w:space="0" w:color="auto"/>
        <w:left w:val="none" w:sz="0" w:space="0" w:color="auto"/>
        <w:bottom w:val="none" w:sz="0" w:space="0" w:color="auto"/>
        <w:right w:val="none" w:sz="0" w:space="0" w:color="auto"/>
      </w:divBdr>
    </w:div>
    <w:div w:id="317465212">
      <w:bodyDiv w:val="1"/>
      <w:marLeft w:val="0"/>
      <w:marRight w:val="0"/>
      <w:marTop w:val="0"/>
      <w:marBottom w:val="0"/>
      <w:divBdr>
        <w:top w:val="none" w:sz="0" w:space="0" w:color="auto"/>
        <w:left w:val="none" w:sz="0" w:space="0" w:color="auto"/>
        <w:bottom w:val="none" w:sz="0" w:space="0" w:color="auto"/>
        <w:right w:val="none" w:sz="0" w:space="0" w:color="auto"/>
      </w:divBdr>
      <w:divsChild>
        <w:div w:id="1579364299">
          <w:marLeft w:val="0"/>
          <w:marRight w:val="0"/>
          <w:marTop w:val="0"/>
          <w:marBottom w:val="0"/>
          <w:divBdr>
            <w:top w:val="none" w:sz="0" w:space="0" w:color="auto"/>
            <w:left w:val="none" w:sz="0" w:space="0" w:color="auto"/>
            <w:bottom w:val="none" w:sz="0" w:space="0" w:color="auto"/>
            <w:right w:val="none" w:sz="0" w:space="0" w:color="auto"/>
          </w:divBdr>
        </w:div>
        <w:div w:id="259947732">
          <w:marLeft w:val="0"/>
          <w:marRight w:val="0"/>
          <w:marTop w:val="0"/>
          <w:marBottom w:val="0"/>
          <w:divBdr>
            <w:top w:val="none" w:sz="0" w:space="0" w:color="auto"/>
            <w:left w:val="none" w:sz="0" w:space="0" w:color="auto"/>
            <w:bottom w:val="none" w:sz="0" w:space="0" w:color="auto"/>
            <w:right w:val="none" w:sz="0" w:space="0" w:color="auto"/>
          </w:divBdr>
        </w:div>
        <w:div w:id="118230198">
          <w:marLeft w:val="0"/>
          <w:marRight w:val="0"/>
          <w:marTop w:val="0"/>
          <w:marBottom w:val="0"/>
          <w:divBdr>
            <w:top w:val="none" w:sz="0" w:space="0" w:color="auto"/>
            <w:left w:val="none" w:sz="0" w:space="0" w:color="auto"/>
            <w:bottom w:val="none" w:sz="0" w:space="0" w:color="auto"/>
            <w:right w:val="none" w:sz="0" w:space="0" w:color="auto"/>
          </w:divBdr>
        </w:div>
        <w:div w:id="530843468">
          <w:marLeft w:val="0"/>
          <w:marRight w:val="0"/>
          <w:marTop w:val="0"/>
          <w:marBottom w:val="0"/>
          <w:divBdr>
            <w:top w:val="none" w:sz="0" w:space="0" w:color="auto"/>
            <w:left w:val="none" w:sz="0" w:space="0" w:color="auto"/>
            <w:bottom w:val="none" w:sz="0" w:space="0" w:color="auto"/>
            <w:right w:val="none" w:sz="0" w:space="0" w:color="auto"/>
          </w:divBdr>
        </w:div>
        <w:div w:id="40830079">
          <w:marLeft w:val="0"/>
          <w:marRight w:val="0"/>
          <w:marTop w:val="0"/>
          <w:marBottom w:val="0"/>
          <w:divBdr>
            <w:top w:val="none" w:sz="0" w:space="0" w:color="auto"/>
            <w:left w:val="none" w:sz="0" w:space="0" w:color="auto"/>
            <w:bottom w:val="none" w:sz="0" w:space="0" w:color="auto"/>
            <w:right w:val="none" w:sz="0" w:space="0" w:color="auto"/>
          </w:divBdr>
        </w:div>
        <w:div w:id="2046637500">
          <w:marLeft w:val="0"/>
          <w:marRight w:val="0"/>
          <w:marTop w:val="0"/>
          <w:marBottom w:val="0"/>
          <w:divBdr>
            <w:top w:val="none" w:sz="0" w:space="0" w:color="auto"/>
            <w:left w:val="none" w:sz="0" w:space="0" w:color="auto"/>
            <w:bottom w:val="none" w:sz="0" w:space="0" w:color="auto"/>
            <w:right w:val="none" w:sz="0" w:space="0" w:color="auto"/>
          </w:divBdr>
        </w:div>
        <w:div w:id="2096660372">
          <w:marLeft w:val="0"/>
          <w:marRight w:val="0"/>
          <w:marTop w:val="0"/>
          <w:marBottom w:val="0"/>
          <w:divBdr>
            <w:top w:val="none" w:sz="0" w:space="0" w:color="auto"/>
            <w:left w:val="none" w:sz="0" w:space="0" w:color="auto"/>
            <w:bottom w:val="none" w:sz="0" w:space="0" w:color="auto"/>
            <w:right w:val="none" w:sz="0" w:space="0" w:color="auto"/>
          </w:divBdr>
        </w:div>
        <w:div w:id="2032803259">
          <w:marLeft w:val="0"/>
          <w:marRight w:val="0"/>
          <w:marTop w:val="0"/>
          <w:marBottom w:val="0"/>
          <w:divBdr>
            <w:top w:val="none" w:sz="0" w:space="0" w:color="auto"/>
            <w:left w:val="none" w:sz="0" w:space="0" w:color="auto"/>
            <w:bottom w:val="none" w:sz="0" w:space="0" w:color="auto"/>
            <w:right w:val="none" w:sz="0" w:space="0" w:color="auto"/>
          </w:divBdr>
        </w:div>
      </w:divsChild>
    </w:div>
    <w:div w:id="330717940">
      <w:bodyDiv w:val="1"/>
      <w:marLeft w:val="0"/>
      <w:marRight w:val="0"/>
      <w:marTop w:val="0"/>
      <w:marBottom w:val="0"/>
      <w:divBdr>
        <w:top w:val="none" w:sz="0" w:space="0" w:color="auto"/>
        <w:left w:val="none" w:sz="0" w:space="0" w:color="auto"/>
        <w:bottom w:val="none" w:sz="0" w:space="0" w:color="auto"/>
        <w:right w:val="none" w:sz="0" w:space="0" w:color="auto"/>
      </w:divBdr>
    </w:div>
    <w:div w:id="363599350">
      <w:bodyDiv w:val="1"/>
      <w:marLeft w:val="0"/>
      <w:marRight w:val="0"/>
      <w:marTop w:val="0"/>
      <w:marBottom w:val="0"/>
      <w:divBdr>
        <w:top w:val="none" w:sz="0" w:space="0" w:color="auto"/>
        <w:left w:val="none" w:sz="0" w:space="0" w:color="auto"/>
        <w:bottom w:val="none" w:sz="0" w:space="0" w:color="auto"/>
        <w:right w:val="none" w:sz="0" w:space="0" w:color="auto"/>
      </w:divBdr>
    </w:div>
    <w:div w:id="425268079">
      <w:bodyDiv w:val="1"/>
      <w:marLeft w:val="0"/>
      <w:marRight w:val="0"/>
      <w:marTop w:val="0"/>
      <w:marBottom w:val="0"/>
      <w:divBdr>
        <w:top w:val="none" w:sz="0" w:space="0" w:color="auto"/>
        <w:left w:val="none" w:sz="0" w:space="0" w:color="auto"/>
        <w:bottom w:val="none" w:sz="0" w:space="0" w:color="auto"/>
        <w:right w:val="none" w:sz="0" w:space="0" w:color="auto"/>
      </w:divBdr>
    </w:div>
    <w:div w:id="448278021">
      <w:bodyDiv w:val="1"/>
      <w:marLeft w:val="0"/>
      <w:marRight w:val="0"/>
      <w:marTop w:val="0"/>
      <w:marBottom w:val="0"/>
      <w:divBdr>
        <w:top w:val="none" w:sz="0" w:space="0" w:color="auto"/>
        <w:left w:val="none" w:sz="0" w:space="0" w:color="auto"/>
        <w:bottom w:val="none" w:sz="0" w:space="0" w:color="auto"/>
        <w:right w:val="none" w:sz="0" w:space="0" w:color="auto"/>
      </w:divBdr>
    </w:div>
    <w:div w:id="532302799">
      <w:bodyDiv w:val="1"/>
      <w:marLeft w:val="0"/>
      <w:marRight w:val="0"/>
      <w:marTop w:val="0"/>
      <w:marBottom w:val="0"/>
      <w:divBdr>
        <w:top w:val="none" w:sz="0" w:space="0" w:color="auto"/>
        <w:left w:val="none" w:sz="0" w:space="0" w:color="auto"/>
        <w:bottom w:val="none" w:sz="0" w:space="0" w:color="auto"/>
        <w:right w:val="none" w:sz="0" w:space="0" w:color="auto"/>
      </w:divBdr>
    </w:div>
    <w:div w:id="534075478">
      <w:bodyDiv w:val="1"/>
      <w:marLeft w:val="0"/>
      <w:marRight w:val="0"/>
      <w:marTop w:val="0"/>
      <w:marBottom w:val="0"/>
      <w:divBdr>
        <w:top w:val="none" w:sz="0" w:space="0" w:color="auto"/>
        <w:left w:val="none" w:sz="0" w:space="0" w:color="auto"/>
        <w:bottom w:val="none" w:sz="0" w:space="0" w:color="auto"/>
        <w:right w:val="none" w:sz="0" w:space="0" w:color="auto"/>
      </w:divBdr>
    </w:div>
    <w:div w:id="568662419">
      <w:bodyDiv w:val="1"/>
      <w:marLeft w:val="0"/>
      <w:marRight w:val="0"/>
      <w:marTop w:val="0"/>
      <w:marBottom w:val="0"/>
      <w:divBdr>
        <w:top w:val="none" w:sz="0" w:space="0" w:color="auto"/>
        <w:left w:val="none" w:sz="0" w:space="0" w:color="auto"/>
        <w:bottom w:val="none" w:sz="0" w:space="0" w:color="auto"/>
        <w:right w:val="none" w:sz="0" w:space="0" w:color="auto"/>
      </w:divBdr>
    </w:div>
    <w:div w:id="620496551">
      <w:bodyDiv w:val="1"/>
      <w:marLeft w:val="0"/>
      <w:marRight w:val="0"/>
      <w:marTop w:val="0"/>
      <w:marBottom w:val="0"/>
      <w:divBdr>
        <w:top w:val="none" w:sz="0" w:space="0" w:color="auto"/>
        <w:left w:val="none" w:sz="0" w:space="0" w:color="auto"/>
        <w:bottom w:val="none" w:sz="0" w:space="0" w:color="auto"/>
        <w:right w:val="none" w:sz="0" w:space="0" w:color="auto"/>
      </w:divBdr>
    </w:div>
    <w:div w:id="625620902">
      <w:bodyDiv w:val="1"/>
      <w:marLeft w:val="0"/>
      <w:marRight w:val="0"/>
      <w:marTop w:val="0"/>
      <w:marBottom w:val="0"/>
      <w:divBdr>
        <w:top w:val="none" w:sz="0" w:space="0" w:color="auto"/>
        <w:left w:val="none" w:sz="0" w:space="0" w:color="auto"/>
        <w:bottom w:val="none" w:sz="0" w:space="0" w:color="auto"/>
        <w:right w:val="none" w:sz="0" w:space="0" w:color="auto"/>
      </w:divBdr>
    </w:div>
    <w:div w:id="629365859">
      <w:bodyDiv w:val="1"/>
      <w:marLeft w:val="0"/>
      <w:marRight w:val="0"/>
      <w:marTop w:val="0"/>
      <w:marBottom w:val="0"/>
      <w:divBdr>
        <w:top w:val="none" w:sz="0" w:space="0" w:color="auto"/>
        <w:left w:val="none" w:sz="0" w:space="0" w:color="auto"/>
        <w:bottom w:val="none" w:sz="0" w:space="0" w:color="auto"/>
        <w:right w:val="none" w:sz="0" w:space="0" w:color="auto"/>
      </w:divBdr>
    </w:div>
    <w:div w:id="748775315">
      <w:bodyDiv w:val="1"/>
      <w:marLeft w:val="0"/>
      <w:marRight w:val="0"/>
      <w:marTop w:val="0"/>
      <w:marBottom w:val="0"/>
      <w:divBdr>
        <w:top w:val="none" w:sz="0" w:space="0" w:color="auto"/>
        <w:left w:val="none" w:sz="0" w:space="0" w:color="auto"/>
        <w:bottom w:val="none" w:sz="0" w:space="0" w:color="auto"/>
        <w:right w:val="none" w:sz="0" w:space="0" w:color="auto"/>
      </w:divBdr>
    </w:div>
    <w:div w:id="762265930">
      <w:bodyDiv w:val="1"/>
      <w:marLeft w:val="0"/>
      <w:marRight w:val="0"/>
      <w:marTop w:val="0"/>
      <w:marBottom w:val="0"/>
      <w:divBdr>
        <w:top w:val="none" w:sz="0" w:space="0" w:color="auto"/>
        <w:left w:val="none" w:sz="0" w:space="0" w:color="auto"/>
        <w:bottom w:val="none" w:sz="0" w:space="0" w:color="auto"/>
        <w:right w:val="none" w:sz="0" w:space="0" w:color="auto"/>
      </w:divBdr>
    </w:div>
    <w:div w:id="768545955">
      <w:bodyDiv w:val="1"/>
      <w:marLeft w:val="0"/>
      <w:marRight w:val="0"/>
      <w:marTop w:val="0"/>
      <w:marBottom w:val="0"/>
      <w:divBdr>
        <w:top w:val="none" w:sz="0" w:space="0" w:color="auto"/>
        <w:left w:val="none" w:sz="0" w:space="0" w:color="auto"/>
        <w:bottom w:val="none" w:sz="0" w:space="0" w:color="auto"/>
        <w:right w:val="none" w:sz="0" w:space="0" w:color="auto"/>
      </w:divBdr>
    </w:div>
    <w:div w:id="772164576">
      <w:bodyDiv w:val="1"/>
      <w:marLeft w:val="0"/>
      <w:marRight w:val="0"/>
      <w:marTop w:val="0"/>
      <w:marBottom w:val="0"/>
      <w:divBdr>
        <w:top w:val="none" w:sz="0" w:space="0" w:color="auto"/>
        <w:left w:val="none" w:sz="0" w:space="0" w:color="auto"/>
        <w:bottom w:val="none" w:sz="0" w:space="0" w:color="auto"/>
        <w:right w:val="none" w:sz="0" w:space="0" w:color="auto"/>
      </w:divBdr>
    </w:div>
    <w:div w:id="794250513">
      <w:bodyDiv w:val="1"/>
      <w:marLeft w:val="0"/>
      <w:marRight w:val="0"/>
      <w:marTop w:val="0"/>
      <w:marBottom w:val="0"/>
      <w:divBdr>
        <w:top w:val="none" w:sz="0" w:space="0" w:color="auto"/>
        <w:left w:val="none" w:sz="0" w:space="0" w:color="auto"/>
        <w:bottom w:val="none" w:sz="0" w:space="0" w:color="auto"/>
        <w:right w:val="none" w:sz="0" w:space="0" w:color="auto"/>
      </w:divBdr>
    </w:div>
    <w:div w:id="806900250">
      <w:bodyDiv w:val="1"/>
      <w:marLeft w:val="0"/>
      <w:marRight w:val="0"/>
      <w:marTop w:val="0"/>
      <w:marBottom w:val="0"/>
      <w:divBdr>
        <w:top w:val="none" w:sz="0" w:space="0" w:color="auto"/>
        <w:left w:val="none" w:sz="0" w:space="0" w:color="auto"/>
        <w:bottom w:val="none" w:sz="0" w:space="0" w:color="auto"/>
        <w:right w:val="none" w:sz="0" w:space="0" w:color="auto"/>
      </w:divBdr>
    </w:div>
    <w:div w:id="824278138">
      <w:bodyDiv w:val="1"/>
      <w:marLeft w:val="0"/>
      <w:marRight w:val="0"/>
      <w:marTop w:val="0"/>
      <w:marBottom w:val="0"/>
      <w:divBdr>
        <w:top w:val="none" w:sz="0" w:space="0" w:color="auto"/>
        <w:left w:val="none" w:sz="0" w:space="0" w:color="auto"/>
        <w:bottom w:val="none" w:sz="0" w:space="0" w:color="auto"/>
        <w:right w:val="none" w:sz="0" w:space="0" w:color="auto"/>
      </w:divBdr>
    </w:div>
    <w:div w:id="834956098">
      <w:bodyDiv w:val="1"/>
      <w:marLeft w:val="0"/>
      <w:marRight w:val="0"/>
      <w:marTop w:val="0"/>
      <w:marBottom w:val="0"/>
      <w:divBdr>
        <w:top w:val="none" w:sz="0" w:space="0" w:color="auto"/>
        <w:left w:val="none" w:sz="0" w:space="0" w:color="auto"/>
        <w:bottom w:val="none" w:sz="0" w:space="0" w:color="auto"/>
        <w:right w:val="none" w:sz="0" w:space="0" w:color="auto"/>
      </w:divBdr>
    </w:div>
    <w:div w:id="917448131">
      <w:bodyDiv w:val="1"/>
      <w:marLeft w:val="0"/>
      <w:marRight w:val="0"/>
      <w:marTop w:val="0"/>
      <w:marBottom w:val="0"/>
      <w:divBdr>
        <w:top w:val="none" w:sz="0" w:space="0" w:color="auto"/>
        <w:left w:val="none" w:sz="0" w:space="0" w:color="auto"/>
        <w:bottom w:val="none" w:sz="0" w:space="0" w:color="auto"/>
        <w:right w:val="none" w:sz="0" w:space="0" w:color="auto"/>
      </w:divBdr>
    </w:div>
    <w:div w:id="951979862">
      <w:bodyDiv w:val="1"/>
      <w:marLeft w:val="0"/>
      <w:marRight w:val="0"/>
      <w:marTop w:val="0"/>
      <w:marBottom w:val="0"/>
      <w:divBdr>
        <w:top w:val="none" w:sz="0" w:space="0" w:color="auto"/>
        <w:left w:val="none" w:sz="0" w:space="0" w:color="auto"/>
        <w:bottom w:val="none" w:sz="0" w:space="0" w:color="auto"/>
        <w:right w:val="none" w:sz="0" w:space="0" w:color="auto"/>
      </w:divBdr>
    </w:div>
    <w:div w:id="995259480">
      <w:bodyDiv w:val="1"/>
      <w:marLeft w:val="0"/>
      <w:marRight w:val="0"/>
      <w:marTop w:val="0"/>
      <w:marBottom w:val="0"/>
      <w:divBdr>
        <w:top w:val="none" w:sz="0" w:space="0" w:color="auto"/>
        <w:left w:val="none" w:sz="0" w:space="0" w:color="auto"/>
        <w:bottom w:val="none" w:sz="0" w:space="0" w:color="auto"/>
        <w:right w:val="none" w:sz="0" w:space="0" w:color="auto"/>
      </w:divBdr>
    </w:div>
    <w:div w:id="1056928539">
      <w:bodyDiv w:val="1"/>
      <w:marLeft w:val="0"/>
      <w:marRight w:val="0"/>
      <w:marTop w:val="0"/>
      <w:marBottom w:val="0"/>
      <w:divBdr>
        <w:top w:val="none" w:sz="0" w:space="0" w:color="auto"/>
        <w:left w:val="none" w:sz="0" w:space="0" w:color="auto"/>
        <w:bottom w:val="none" w:sz="0" w:space="0" w:color="auto"/>
        <w:right w:val="none" w:sz="0" w:space="0" w:color="auto"/>
      </w:divBdr>
    </w:div>
    <w:div w:id="1108086374">
      <w:bodyDiv w:val="1"/>
      <w:marLeft w:val="0"/>
      <w:marRight w:val="0"/>
      <w:marTop w:val="0"/>
      <w:marBottom w:val="0"/>
      <w:divBdr>
        <w:top w:val="none" w:sz="0" w:space="0" w:color="auto"/>
        <w:left w:val="none" w:sz="0" w:space="0" w:color="auto"/>
        <w:bottom w:val="none" w:sz="0" w:space="0" w:color="auto"/>
        <w:right w:val="none" w:sz="0" w:space="0" w:color="auto"/>
      </w:divBdr>
    </w:div>
    <w:div w:id="1159075199">
      <w:bodyDiv w:val="1"/>
      <w:marLeft w:val="0"/>
      <w:marRight w:val="0"/>
      <w:marTop w:val="0"/>
      <w:marBottom w:val="0"/>
      <w:divBdr>
        <w:top w:val="none" w:sz="0" w:space="0" w:color="auto"/>
        <w:left w:val="none" w:sz="0" w:space="0" w:color="auto"/>
        <w:bottom w:val="none" w:sz="0" w:space="0" w:color="auto"/>
        <w:right w:val="none" w:sz="0" w:space="0" w:color="auto"/>
      </w:divBdr>
    </w:div>
    <w:div w:id="1185945027">
      <w:bodyDiv w:val="1"/>
      <w:marLeft w:val="0"/>
      <w:marRight w:val="0"/>
      <w:marTop w:val="0"/>
      <w:marBottom w:val="0"/>
      <w:divBdr>
        <w:top w:val="none" w:sz="0" w:space="0" w:color="auto"/>
        <w:left w:val="none" w:sz="0" w:space="0" w:color="auto"/>
        <w:bottom w:val="none" w:sz="0" w:space="0" w:color="auto"/>
        <w:right w:val="none" w:sz="0" w:space="0" w:color="auto"/>
      </w:divBdr>
    </w:div>
    <w:div w:id="1191603022">
      <w:bodyDiv w:val="1"/>
      <w:marLeft w:val="0"/>
      <w:marRight w:val="0"/>
      <w:marTop w:val="0"/>
      <w:marBottom w:val="0"/>
      <w:divBdr>
        <w:top w:val="none" w:sz="0" w:space="0" w:color="auto"/>
        <w:left w:val="none" w:sz="0" w:space="0" w:color="auto"/>
        <w:bottom w:val="none" w:sz="0" w:space="0" w:color="auto"/>
        <w:right w:val="none" w:sz="0" w:space="0" w:color="auto"/>
      </w:divBdr>
    </w:div>
    <w:div w:id="1253009886">
      <w:bodyDiv w:val="1"/>
      <w:marLeft w:val="0"/>
      <w:marRight w:val="0"/>
      <w:marTop w:val="0"/>
      <w:marBottom w:val="0"/>
      <w:divBdr>
        <w:top w:val="none" w:sz="0" w:space="0" w:color="auto"/>
        <w:left w:val="none" w:sz="0" w:space="0" w:color="auto"/>
        <w:bottom w:val="none" w:sz="0" w:space="0" w:color="auto"/>
        <w:right w:val="none" w:sz="0" w:space="0" w:color="auto"/>
      </w:divBdr>
    </w:div>
    <w:div w:id="1292982998">
      <w:bodyDiv w:val="1"/>
      <w:marLeft w:val="0"/>
      <w:marRight w:val="0"/>
      <w:marTop w:val="0"/>
      <w:marBottom w:val="0"/>
      <w:divBdr>
        <w:top w:val="none" w:sz="0" w:space="0" w:color="auto"/>
        <w:left w:val="none" w:sz="0" w:space="0" w:color="auto"/>
        <w:bottom w:val="none" w:sz="0" w:space="0" w:color="auto"/>
        <w:right w:val="none" w:sz="0" w:space="0" w:color="auto"/>
      </w:divBdr>
    </w:div>
    <w:div w:id="1309240619">
      <w:bodyDiv w:val="1"/>
      <w:marLeft w:val="0"/>
      <w:marRight w:val="0"/>
      <w:marTop w:val="0"/>
      <w:marBottom w:val="0"/>
      <w:divBdr>
        <w:top w:val="none" w:sz="0" w:space="0" w:color="auto"/>
        <w:left w:val="none" w:sz="0" w:space="0" w:color="auto"/>
        <w:bottom w:val="none" w:sz="0" w:space="0" w:color="auto"/>
        <w:right w:val="none" w:sz="0" w:space="0" w:color="auto"/>
      </w:divBdr>
    </w:div>
    <w:div w:id="1342196853">
      <w:bodyDiv w:val="1"/>
      <w:marLeft w:val="0"/>
      <w:marRight w:val="0"/>
      <w:marTop w:val="0"/>
      <w:marBottom w:val="0"/>
      <w:divBdr>
        <w:top w:val="none" w:sz="0" w:space="0" w:color="auto"/>
        <w:left w:val="none" w:sz="0" w:space="0" w:color="auto"/>
        <w:bottom w:val="none" w:sz="0" w:space="0" w:color="auto"/>
        <w:right w:val="none" w:sz="0" w:space="0" w:color="auto"/>
      </w:divBdr>
    </w:div>
    <w:div w:id="1352143343">
      <w:bodyDiv w:val="1"/>
      <w:marLeft w:val="0"/>
      <w:marRight w:val="0"/>
      <w:marTop w:val="0"/>
      <w:marBottom w:val="0"/>
      <w:divBdr>
        <w:top w:val="none" w:sz="0" w:space="0" w:color="auto"/>
        <w:left w:val="none" w:sz="0" w:space="0" w:color="auto"/>
        <w:bottom w:val="none" w:sz="0" w:space="0" w:color="auto"/>
        <w:right w:val="none" w:sz="0" w:space="0" w:color="auto"/>
      </w:divBdr>
    </w:div>
    <w:div w:id="1420517122">
      <w:bodyDiv w:val="1"/>
      <w:marLeft w:val="0"/>
      <w:marRight w:val="0"/>
      <w:marTop w:val="0"/>
      <w:marBottom w:val="0"/>
      <w:divBdr>
        <w:top w:val="none" w:sz="0" w:space="0" w:color="auto"/>
        <w:left w:val="none" w:sz="0" w:space="0" w:color="auto"/>
        <w:bottom w:val="none" w:sz="0" w:space="0" w:color="auto"/>
        <w:right w:val="none" w:sz="0" w:space="0" w:color="auto"/>
      </w:divBdr>
    </w:div>
    <w:div w:id="1480345020">
      <w:bodyDiv w:val="1"/>
      <w:marLeft w:val="0"/>
      <w:marRight w:val="0"/>
      <w:marTop w:val="0"/>
      <w:marBottom w:val="0"/>
      <w:divBdr>
        <w:top w:val="none" w:sz="0" w:space="0" w:color="auto"/>
        <w:left w:val="none" w:sz="0" w:space="0" w:color="auto"/>
        <w:bottom w:val="none" w:sz="0" w:space="0" w:color="auto"/>
        <w:right w:val="none" w:sz="0" w:space="0" w:color="auto"/>
      </w:divBdr>
    </w:div>
    <w:div w:id="1536964152">
      <w:bodyDiv w:val="1"/>
      <w:marLeft w:val="0"/>
      <w:marRight w:val="0"/>
      <w:marTop w:val="0"/>
      <w:marBottom w:val="0"/>
      <w:divBdr>
        <w:top w:val="none" w:sz="0" w:space="0" w:color="auto"/>
        <w:left w:val="none" w:sz="0" w:space="0" w:color="auto"/>
        <w:bottom w:val="none" w:sz="0" w:space="0" w:color="auto"/>
        <w:right w:val="none" w:sz="0" w:space="0" w:color="auto"/>
      </w:divBdr>
      <w:divsChild>
        <w:div w:id="609435569">
          <w:marLeft w:val="0"/>
          <w:marRight w:val="0"/>
          <w:marTop w:val="0"/>
          <w:marBottom w:val="0"/>
          <w:divBdr>
            <w:top w:val="none" w:sz="0" w:space="0" w:color="auto"/>
            <w:left w:val="none" w:sz="0" w:space="0" w:color="auto"/>
            <w:bottom w:val="none" w:sz="0" w:space="0" w:color="auto"/>
            <w:right w:val="none" w:sz="0" w:space="0" w:color="auto"/>
          </w:divBdr>
        </w:div>
        <w:div w:id="385960273">
          <w:marLeft w:val="0"/>
          <w:marRight w:val="0"/>
          <w:marTop w:val="0"/>
          <w:marBottom w:val="0"/>
          <w:divBdr>
            <w:top w:val="none" w:sz="0" w:space="0" w:color="auto"/>
            <w:left w:val="none" w:sz="0" w:space="0" w:color="auto"/>
            <w:bottom w:val="none" w:sz="0" w:space="0" w:color="auto"/>
            <w:right w:val="none" w:sz="0" w:space="0" w:color="auto"/>
          </w:divBdr>
        </w:div>
        <w:div w:id="1189954182">
          <w:marLeft w:val="0"/>
          <w:marRight w:val="0"/>
          <w:marTop w:val="0"/>
          <w:marBottom w:val="0"/>
          <w:divBdr>
            <w:top w:val="none" w:sz="0" w:space="0" w:color="auto"/>
            <w:left w:val="none" w:sz="0" w:space="0" w:color="auto"/>
            <w:bottom w:val="none" w:sz="0" w:space="0" w:color="auto"/>
            <w:right w:val="none" w:sz="0" w:space="0" w:color="auto"/>
          </w:divBdr>
        </w:div>
        <w:div w:id="721096598">
          <w:marLeft w:val="0"/>
          <w:marRight w:val="0"/>
          <w:marTop w:val="0"/>
          <w:marBottom w:val="0"/>
          <w:divBdr>
            <w:top w:val="none" w:sz="0" w:space="0" w:color="auto"/>
            <w:left w:val="none" w:sz="0" w:space="0" w:color="auto"/>
            <w:bottom w:val="none" w:sz="0" w:space="0" w:color="auto"/>
            <w:right w:val="none" w:sz="0" w:space="0" w:color="auto"/>
          </w:divBdr>
        </w:div>
        <w:div w:id="116796398">
          <w:marLeft w:val="0"/>
          <w:marRight w:val="0"/>
          <w:marTop w:val="0"/>
          <w:marBottom w:val="0"/>
          <w:divBdr>
            <w:top w:val="none" w:sz="0" w:space="0" w:color="auto"/>
            <w:left w:val="none" w:sz="0" w:space="0" w:color="auto"/>
            <w:bottom w:val="none" w:sz="0" w:space="0" w:color="auto"/>
            <w:right w:val="none" w:sz="0" w:space="0" w:color="auto"/>
          </w:divBdr>
        </w:div>
      </w:divsChild>
    </w:div>
    <w:div w:id="1575042491">
      <w:bodyDiv w:val="1"/>
      <w:marLeft w:val="0"/>
      <w:marRight w:val="0"/>
      <w:marTop w:val="0"/>
      <w:marBottom w:val="0"/>
      <w:divBdr>
        <w:top w:val="none" w:sz="0" w:space="0" w:color="auto"/>
        <w:left w:val="none" w:sz="0" w:space="0" w:color="auto"/>
        <w:bottom w:val="none" w:sz="0" w:space="0" w:color="auto"/>
        <w:right w:val="none" w:sz="0" w:space="0" w:color="auto"/>
      </w:divBdr>
    </w:div>
    <w:div w:id="1600215875">
      <w:bodyDiv w:val="1"/>
      <w:marLeft w:val="0"/>
      <w:marRight w:val="0"/>
      <w:marTop w:val="0"/>
      <w:marBottom w:val="0"/>
      <w:divBdr>
        <w:top w:val="none" w:sz="0" w:space="0" w:color="auto"/>
        <w:left w:val="none" w:sz="0" w:space="0" w:color="auto"/>
        <w:bottom w:val="none" w:sz="0" w:space="0" w:color="auto"/>
        <w:right w:val="none" w:sz="0" w:space="0" w:color="auto"/>
      </w:divBdr>
    </w:div>
    <w:div w:id="1659309380">
      <w:bodyDiv w:val="1"/>
      <w:marLeft w:val="0"/>
      <w:marRight w:val="0"/>
      <w:marTop w:val="0"/>
      <w:marBottom w:val="0"/>
      <w:divBdr>
        <w:top w:val="none" w:sz="0" w:space="0" w:color="auto"/>
        <w:left w:val="none" w:sz="0" w:space="0" w:color="auto"/>
        <w:bottom w:val="none" w:sz="0" w:space="0" w:color="auto"/>
        <w:right w:val="none" w:sz="0" w:space="0" w:color="auto"/>
      </w:divBdr>
    </w:div>
    <w:div w:id="1741169250">
      <w:bodyDiv w:val="1"/>
      <w:marLeft w:val="0"/>
      <w:marRight w:val="0"/>
      <w:marTop w:val="0"/>
      <w:marBottom w:val="0"/>
      <w:divBdr>
        <w:top w:val="none" w:sz="0" w:space="0" w:color="auto"/>
        <w:left w:val="none" w:sz="0" w:space="0" w:color="auto"/>
        <w:bottom w:val="none" w:sz="0" w:space="0" w:color="auto"/>
        <w:right w:val="none" w:sz="0" w:space="0" w:color="auto"/>
      </w:divBdr>
    </w:div>
    <w:div w:id="1779131720">
      <w:bodyDiv w:val="1"/>
      <w:marLeft w:val="0"/>
      <w:marRight w:val="0"/>
      <w:marTop w:val="0"/>
      <w:marBottom w:val="0"/>
      <w:divBdr>
        <w:top w:val="none" w:sz="0" w:space="0" w:color="auto"/>
        <w:left w:val="none" w:sz="0" w:space="0" w:color="auto"/>
        <w:bottom w:val="none" w:sz="0" w:space="0" w:color="auto"/>
        <w:right w:val="none" w:sz="0" w:space="0" w:color="auto"/>
      </w:divBdr>
    </w:div>
    <w:div w:id="1779786522">
      <w:bodyDiv w:val="1"/>
      <w:marLeft w:val="0"/>
      <w:marRight w:val="0"/>
      <w:marTop w:val="0"/>
      <w:marBottom w:val="0"/>
      <w:divBdr>
        <w:top w:val="none" w:sz="0" w:space="0" w:color="auto"/>
        <w:left w:val="none" w:sz="0" w:space="0" w:color="auto"/>
        <w:bottom w:val="none" w:sz="0" w:space="0" w:color="auto"/>
        <w:right w:val="none" w:sz="0" w:space="0" w:color="auto"/>
      </w:divBdr>
    </w:div>
    <w:div w:id="1785073838">
      <w:bodyDiv w:val="1"/>
      <w:marLeft w:val="0"/>
      <w:marRight w:val="0"/>
      <w:marTop w:val="0"/>
      <w:marBottom w:val="0"/>
      <w:divBdr>
        <w:top w:val="none" w:sz="0" w:space="0" w:color="auto"/>
        <w:left w:val="none" w:sz="0" w:space="0" w:color="auto"/>
        <w:bottom w:val="none" w:sz="0" w:space="0" w:color="auto"/>
        <w:right w:val="none" w:sz="0" w:space="0" w:color="auto"/>
      </w:divBdr>
    </w:div>
    <w:div w:id="1837577129">
      <w:bodyDiv w:val="1"/>
      <w:marLeft w:val="0"/>
      <w:marRight w:val="0"/>
      <w:marTop w:val="0"/>
      <w:marBottom w:val="0"/>
      <w:divBdr>
        <w:top w:val="none" w:sz="0" w:space="0" w:color="auto"/>
        <w:left w:val="none" w:sz="0" w:space="0" w:color="auto"/>
        <w:bottom w:val="none" w:sz="0" w:space="0" w:color="auto"/>
        <w:right w:val="none" w:sz="0" w:space="0" w:color="auto"/>
      </w:divBdr>
    </w:div>
    <w:div w:id="1848516507">
      <w:bodyDiv w:val="1"/>
      <w:marLeft w:val="0"/>
      <w:marRight w:val="0"/>
      <w:marTop w:val="0"/>
      <w:marBottom w:val="0"/>
      <w:divBdr>
        <w:top w:val="none" w:sz="0" w:space="0" w:color="auto"/>
        <w:left w:val="none" w:sz="0" w:space="0" w:color="auto"/>
        <w:bottom w:val="none" w:sz="0" w:space="0" w:color="auto"/>
        <w:right w:val="none" w:sz="0" w:space="0" w:color="auto"/>
      </w:divBdr>
    </w:div>
    <w:div w:id="1858349437">
      <w:bodyDiv w:val="1"/>
      <w:marLeft w:val="0"/>
      <w:marRight w:val="0"/>
      <w:marTop w:val="0"/>
      <w:marBottom w:val="0"/>
      <w:divBdr>
        <w:top w:val="none" w:sz="0" w:space="0" w:color="auto"/>
        <w:left w:val="none" w:sz="0" w:space="0" w:color="auto"/>
        <w:bottom w:val="none" w:sz="0" w:space="0" w:color="auto"/>
        <w:right w:val="none" w:sz="0" w:space="0" w:color="auto"/>
      </w:divBdr>
    </w:div>
    <w:div w:id="1901935319">
      <w:bodyDiv w:val="1"/>
      <w:marLeft w:val="0"/>
      <w:marRight w:val="0"/>
      <w:marTop w:val="0"/>
      <w:marBottom w:val="0"/>
      <w:divBdr>
        <w:top w:val="none" w:sz="0" w:space="0" w:color="auto"/>
        <w:left w:val="none" w:sz="0" w:space="0" w:color="auto"/>
        <w:bottom w:val="none" w:sz="0" w:space="0" w:color="auto"/>
        <w:right w:val="none" w:sz="0" w:space="0" w:color="auto"/>
      </w:divBdr>
    </w:div>
    <w:div w:id="1933321065">
      <w:bodyDiv w:val="1"/>
      <w:marLeft w:val="0"/>
      <w:marRight w:val="0"/>
      <w:marTop w:val="0"/>
      <w:marBottom w:val="0"/>
      <w:divBdr>
        <w:top w:val="none" w:sz="0" w:space="0" w:color="auto"/>
        <w:left w:val="none" w:sz="0" w:space="0" w:color="auto"/>
        <w:bottom w:val="none" w:sz="0" w:space="0" w:color="auto"/>
        <w:right w:val="none" w:sz="0" w:space="0" w:color="auto"/>
      </w:divBdr>
    </w:div>
    <w:div w:id="1960916613">
      <w:bodyDiv w:val="1"/>
      <w:marLeft w:val="0"/>
      <w:marRight w:val="0"/>
      <w:marTop w:val="0"/>
      <w:marBottom w:val="0"/>
      <w:divBdr>
        <w:top w:val="none" w:sz="0" w:space="0" w:color="auto"/>
        <w:left w:val="none" w:sz="0" w:space="0" w:color="auto"/>
        <w:bottom w:val="none" w:sz="0" w:space="0" w:color="auto"/>
        <w:right w:val="none" w:sz="0" w:space="0" w:color="auto"/>
      </w:divBdr>
    </w:div>
    <w:div w:id="1961179074">
      <w:bodyDiv w:val="1"/>
      <w:marLeft w:val="0"/>
      <w:marRight w:val="0"/>
      <w:marTop w:val="0"/>
      <w:marBottom w:val="0"/>
      <w:divBdr>
        <w:top w:val="none" w:sz="0" w:space="0" w:color="auto"/>
        <w:left w:val="none" w:sz="0" w:space="0" w:color="auto"/>
        <w:bottom w:val="none" w:sz="0" w:space="0" w:color="auto"/>
        <w:right w:val="none" w:sz="0" w:space="0" w:color="auto"/>
      </w:divBdr>
    </w:div>
    <w:div w:id="1986935361">
      <w:bodyDiv w:val="1"/>
      <w:marLeft w:val="0"/>
      <w:marRight w:val="0"/>
      <w:marTop w:val="0"/>
      <w:marBottom w:val="0"/>
      <w:divBdr>
        <w:top w:val="none" w:sz="0" w:space="0" w:color="auto"/>
        <w:left w:val="none" w:sz="0" w:space="0" w:color="auto"/>
        <w:bottom w:val="none" w:sz="0" w:space="0" w:color="auto"/>
        <w:right w:val="none" w:sz="0" w:space="0" w:color="auto"/>
      </w:divBdr>
    </w:div>
    <w:div w:id="2001035029">
      <w:bodyDiv w:val="1"/>
      <w:marLeft w:val="0"/>
      <w:marRight w:val="0"/>
      <w:marTop w:val="0"/>
      <w:marBottom w:val="0"/>
      <w:divBdr>
        <w:top w:val="none" w:sz="0" w:space="0" w:color="auto"/>
        <w:left w:val="none" w:sz="0" w:space="0" w:color="auto"/>
        <w:bottom w:val="none" w:sz="0" w:space="0" w:color="auto"/>
        <w:right w:val="none" w:sz="0" w:space="0" w:color="auto"/>
      </w:divBdr>
    </w:div>
    <w:div w:id="2015258675">
      <w:bodyDiv w:val="1"/>
      <w:marLeft w:val="0"/>
      <w:marRight w:val="0"/>
      <w:marTop w:val="0"/>
      <w:marBottom w:val="0"/>
      <w:divBdr>
        <w:top w:val="none" w:sz="0" w:space="0" w:color="auto"/>
        <w:left w:val="none" w:sz="0" w:space="0" w:color="auto"/>
        <w:bottom w:val="none" w:sz="0" w:space="0" w:color="auto"/>
        <w:right w:val="none" w:sz="0" w:space="0" w:color="auto"/>
      </w:divBdr>
    </w:div>
    <w:div w:id="2039235121">
      <w:bodyDiv w:val="1"/>
      <w:marLeft w:val="0"/>
      <w:marRight w:val="0"/>
      <w:marTop w:val="0"/>
      <w:marBottom w:val="0"/>
      <w:divBdr>
        <w:top w:val="none" w:sz="0" w:space="0" w:color="auto"/>
        <w:left w:val="none" w:sz="0" w:space="0" w:color="auto"/>
        <w:bottom w:val="none" w:sz="0" w:space="0" w:color="auto"/>
        <w:right w:val="none" w:sz="0" w:space="0" w:color="auto"/>
      </w:divBdr>
    </w:div>
    <w:div w:id="2102027108">
      <w:bodyDiv w:val="1"/>
      <w:marLeft w:val="0"/>
      <w:marRight w:val="0"/>
      <w:marTop w:val="0"/>
      <w:marBottom w:val="0"/>
      <w:divBdr>
        <w:top w:val="none" w:sz="0" w:space="0" w:color="auto"/>
        <w:left w:val="none" w:sz="0" w:space="0" w:color="auto"/>
        <w:bottom w:val="none" w:sz="0" w:space="0" w:color="auto"/>
        <w:right w:val="none" w:sz="0" w:space="0" w:color="auto"/>
      </w:divBdr>
    </w:div>
    <w:div w:id="2103211317">
      <w:bodyDiv w:val="1"/>
      <w:marLeft w:val="0"/>
      <w:marRight w:val="0"/>
      <w:marTop w:val="0"/>
      <w:marBottom w:val="0"/>
      <w:divBdr>
        <w:top w:val="none" w:sz="0" w:space="0" w:color="auto"/>
        <w:left w:val="none" w:sz="0" w:space="0" w:color="auto"/>
        <w:bottom w:val="none" w:sz="0" w:space="0" w:color="auto"/>
        <w:right w:val="none" w:sz="0" w:space="0" w:color="auto"/>
      </w:divBdr>
    </w:div>
    <w:div w:id="2106027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5874</Words>
  <Characters>33485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Stephanie Ortoleva</cp:lastModifiedBy>
  <cp:revision>2</cp:revision>
  <dcterms:created xsi:type="dcterms:W3CDTF">2016-10-03T18:41:00Z</dcterms:created>
  <dcterms:modified xsi:type="dcterms:W3CDTF">2016-10-03T18:41:00Z</dcterms:modified>
</cp:coreProperties>
</file>